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0AB4B8B" w14:textId="77777777" w:rsidR="0084092B" w:rsidRPr="00E10ADE" w:rsidRDefault="00000000">
      <w:pPr>
        <w:rPr>
          <w:rFonts w:hint="eastAsia"/>
          <w:color w:val="auto"/>
        </w:rPr>
      </w:pPr>
      <w:r w:rsidRPr="00E10ADE">
        <w:rPr>
          <w:rFonts w:hint="eastAsia"/>
          <w:color w:val="auto"/>
        </w:rPr>
        <w:t>邀标文件</w:t>
      </w:r>
    </w:p>
    <w:p w14:paraId="767DFE0B" w14:textId="77777777" w:rsidR="0084092B" w:rsidRPr="00E10ADE" w:rsidRDefault="0084092B">
      <w:pPr>
        <w:rPr>
          <w:rFonts w:hint="eastAsia"/>
          <w:color w:val="auto"/>
        </w:rPr>
      </w:pPr>
    </w:p>
    <w:p w14:paraId="5A87D139" w14:textId="77777777" w:rsidR="0084092B" w:rsidRPr="00E10ADE" w:rsidRDefault="00000000">
      <w:pPr>
        <w:pStyle w:val="30"/>
        <w:rPr>
          <w:rFonts w:hint="eastAsia"/>
          <w:color w:val="auto"/>
        </w:rPr>
      </w:pPr>
      <w:bookmarkStart w:id="0" w:name="_Toc313893526"/>
      <w:bookmarkStart w:id="1" w:name="_Toc3463"/>
      <w:bookmarkStart w:id="2" w:name="_Toc12808"/>
      <w:bookmarkStart w:id="3" w:name="_Toc25458"/>
      <w:bookmarkStart w:id="4" w:name="_Toc18881"/>
      <w:bookmarkStart w:id="5" w:name="_Toc18159"/>
      <w:bookmarkStart w:id="6" w:name="_Toc26820"/>
      <w:bookmarkStart w:id="7" w:name="_Toc317775175"/>
      <w:bookmarkStart w:id="8" w:name="_Toc7625"/>
      <w:r w:rsidRPr="00E10ADE">
        <w:rPr>
          <w:rFonts w:hint="eastAsia"/>
          <w:color w:val="auto"/>
        </w:rPr>
        <w:t>一、</w:t>
      </w:r>
      <w:bookmarkEnd w:id="0"/>
      <w:bookmarkEnd w:id="1"/>
      <w:bookmarkEnd w:id="2"/>
      <w:bookmarkEnd w:id="3"/>
      <w:bookmarkEnd w:id="4"/>
      <w:bookmarkEnd w:id="5"/>
      <w:bookmarkEnd w:id="6"/>
      <w:bookmarkEnd w:id="7"/>
      <w:bookmarkEnd w:id="8"/>
      <w:r w:rsidRPr="00E10ADE">
        <w:rPr>
          <w:rFonts w:hint="eastAsia"/>
          <w:color w:val="auto"/>
        </w:rPr>
        <w:t>邀标内容</w:t>
      </w:r>
    </w:p>
    <w:tbl>
      <w:tblPr>
        <w:tblW w:w="9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2051"/>
        <w:gridCol w:w="1843"/>
        <w:gridCol w:w="1103"/>
      </w:tblGrid>
      <w:tr w:rsidR="00E10ADE" w:rsidRPr="00E10ADE" w14:paraId="3323D545" w14:textId="77777777">
        <w:trPr>
          <w:trHeight w:val="45"/>
          <w:jc w:val="center"/>
        </w:trPr>
        <w:tc>
          <w:tcPr>
            <w:tcW w:w="4815" w:type="dxa"/>
            <w:tcBorders>
              <w:top w:val="single" w:sz="4" w:space="0" w:color="auto"/>
              <w:left w:val="single" w:sz="4" w:space="0" w:color="auto"/>
              <w:right w:val="single" w:sz="4" w:space="0" w:color="auto"/>
            </w:tcBorders>
            <w:vAlign w:val="center"/>
          </w:tcPr>
          <w:p w14:paraId="277260D5" w14:textId="77777777" w:rsidR="0084092B" w:rsidRPr="00E10ADE" w:rsidRDefault="00000000">
            <w:pPr>
              <w:rPr>
                <w:rFonts w:hint="eastAsia"/>
                <w:color w:val="auto"/>
              </w:rPr>
            </w:pPr>
            <w:r w:rsidRPr="00E10ADE">
              <w:rPr>
                <w:rFonts w:hint="eastAsia"/>
                <w:color w:val="auto"/>
              </w:rPr>
              <w:t>项目名称</w:t>
            </w:r>
          </w:p>
        </w:tc>
        <w:tc>
          <w:tcPr>
            <w:tcW w:w="2051" w:type="dxa"/>
            <w:tcBorders>
              <w:top w:val="single" w:sz="4" w:space="0" w:color="auto"/>
              <w:left w:val="single" w:sz="4" w:space="0" w:color="auto"/>
              <w:right w:val="single" w:sz="4" w:space="0" w:color="auto"/>
            </w:tcBorders>
            <w:vAlign w:val="center"/>
          </w:tcPr>
          <w:p w14:paraId="69F99F26" w14:textId="77777777" w:rsidR="0084092B" w:rsidRPr="00E10ADE" w:rsidRDefault="00000000">
            <w:pPr>
              <w:rPr>
                <w:rFonts w:hint="eastAsia"/>
                <w:color w:val="auto"/>
              </w:rPr>
            </w:pPr>
            <w:r w:rsidRPr="00E10ADE">
              <w:rPr>
                <w:rFonts w:hint="eastAsia"/>
                <w:color w:val="auto"/>
              </w:rPr>
              <w:t>预算金额</w:t>
            </w:r>
          </w:p>
        </w:tc>
        <w:tc>
          <w:tcPr>
            <w:tcW w:w="1843" w:type="dxa"/>
            <w:tcBorders>
              <w:top w:val="single" w:sz="4" w:space="0" w:color="auto"/>
              <w:left w:val="single" w:sz="4" w:space="0" w:color="auto"/>
              <w:right w:val="single" w:sz="4" w:space="0" w:color="auto"/>
            </w:tcBorders>
            <w:vAlign w:val="center"/>
          </w:tcPr>
          <w:p w14:paraId="285B517E" w14:textId="77777777" w:rsidR="0084092B" w:rsidRPr="00E10ADE" w:rsidRDefault="00000000">
            <w:pPr>
              <w:rPr>
                <w:rFonts w:hint="eastAsia"/>
                <w:color w:val="auto"/>
              </w:rPr>
            </w:pPr>
            <w:r w:rsidRPr="00E10ADE">
              <w:rPr>
                <w:rFonts w:hint="eastAsia"/>
                <w:color w:val="auto"/>
              </w:rPr>
              <w:t>资金来源</w:t>
            </w:r>
          </w:p>
        </w:tc>
        <w:tc>
          <w:tcPr>
            <w:tcW w:w="1103" w:type="dxa"/>
            <w:tcBorders>
              <w:top w:val="single" w:sz="4" w:space="0" w:color="auto"/>
              <w:left w:val="single" w:sz="4" w:space="0" w:color="auto"/>
              <w:right w:val="single" w:sz="4" w:space="0" w:color="auto"/>
            </w:tcBorders>
            <w:vAlign w:val="center"/>
          </w:tcPr>
          <w:p w14:paraId="52521CB3" w14:textId="77777777" w:rsidR="0084092B" w:rsidRPr="00E10ADE" w:rsidRDefault="00000000">
            <w:pPr>
              <w:rPr>
                <w:rFonts w:hint="eastAsia"/>
                <w:color w:val="auto"/>
              </w:rPr>
            </w:pPr>
            <w:r w:rsidRPr="00E10ADE">
              <w:rPr>
                <w:rFonts w:hint="eastAsia"/>
                <w:color w:val="auto"/>
              </w:rPr>
              <w:t>备注</w:t>
            </w:r>
          </w:p>
        </w:tc>
      </w:tr>
      <w:tr w:rsidR="00E10ADE" w:rsidRPr="00E10ADE" w14:paraId="3C3E033C" w14:textId="77777777">
        <w:trPr>
          <w:trHeight w:val="352"/>
          <w:jc w:val="center"/>
        </w:trPr>
        <w:tc>
          <w:tcPr>
            <w:tcW w:w="4815" w:type="dxa"/>
            <w:tcBorders>
              <w:top w:val="single" w:sz="4" w:space="0" w:color="auto"/>
              <w:left w:val="single" w:sz="4" w:space="0" w:color="auto"/>
              <w:right w:val="single" w:sz="4" w:space="0" w:color="auto"/>
            </w:tcBorders>
            <w:vAlign w:val="center"/>
          </w:tcPr>
          <w:p w14:paraId="00B99488" w14:textId="77777777" w:rsidR="0084092B" w:rsidRPr="00E10ADE" w:rsidRDefault="00000000">
            <w:pPr>
              <w:rPr>
                <w:rFonts w:hint="eastAsia"/>
                <w:color w:val="auto"/>
                <w:kern w:val="0"/>
              </w:rPr>
            </w:pPr>
            <w:bookmarkStart w:id="9" w:name="_Hlk344477914"/>
            <w:r w:rsidRPr="00E10ADE">
              <w:rPr>
                <w:rFonts w:hint="eastAsia"/>
                <w:color w:val="auto"/>
              </w:rPr>
              <w:t>迪马工业服务器升级数据备份项目</w:t>
            </w:r>
          </w:p>
        </w:tc>
        <w:tc>
          <w:tcPr>
            <w:tcW w:w="2051" w:type="dxa"/>
            <w:tcBorders>
              <w:top w:val="single" w:sz="4" w:space="0" w:color="auto"/>
              <w:left w:val="single" w:sz="4" w:space="0" w:color="auto"/>
              <w:right w:val="single" w:sz="4" w:space="0" w:color="auto"/>
            </w:tcBorders>
            <w:vAlign w:val="center"/>
          </w:tcPr>
          <w:p w14:paraId="6A83DE6D" w14:textId="4ED5C080" w:rsidR="0084092B" w:rsidRPr="00E10ADE" w:rsidRDefault="0084092B">
            <w:pPr>
              <w:ind w:firstLineChars="0" w:firstLine="0"/>
              <w:rPr>
                <w:rFonts w:hint="eastAsia"/>
                <w:color w:val="auto"/>
              </w:rPr>
            </w:pPr>
          </w:p>
        </w:tc>
        <w:tc>
          <w:tcPr>
            <w:tcW w:w="1843" w:type="dxa"/>
            <w:tcBorders>
              <w:top w:val="single" w:sz="4" w:space="0" w:color="auto"/>
              <w:left w:val="single" w:sz="4" w:space="0" w:color="auto"/>
              <w:right w:val="single" w:sz="4" w:space="0" w:color="auto"/>
            </w:tcBorders>
            <w:vAlign w:val="center"/>
          </w:tcPr>
          <w:p w14:paraId="5FF8DE34" w14:textId="77777777" w:rsidR="0084092B" w:rsidRPr="00E10ADE" w:rsidRDefault="00000000">
            <w:pPr>
              <w:rPr>
                <w:rFonts w:hint="eastAsia"/>
                <w:color w:val="auto"/>
              </w:rPr>
            </w:pPr>
            <w:r w:rsidRPr="00E10ADE">
              <w:rPr>
                <w:rFonts w:hint="eastAsia"/>
                <w:color w:val="auto"/>
              </w:rPr>
              <w:t>自筹资金</w:t>
            </w:r>
          </w:p>
        </w:tc>
        <w:tc>
          <w:tcPr>
            <w:tcW w:w="1103" w:type="dxa"/>
            <w:tcBorders>
              <w:top w:val="single" w:sz="4" w:space="0" w:color="auto"/>
              <w:left w:val="single" w:sz="4" w:space="0" w:color="auto"/>
              <w:right w:val="single" w:sz="4" w:space="0" w:color="auto"/>
            </w:tcBorders>
            <w:vAlign w:val="center"/>
          </w:tcPr>
          <w:p w14:paraId="697157B1" w14:textId="77777777" w:rsidR="0084092B" w:rsidRPr="00E10ADE" w:rsidRDefault="0084092B">
            <w:pPr>
              <w:rPr>
                <w:rFonts w:hint="eastAsia"/>
                <w:color w:val="auto"/>
              </w:rPr>
            </w:pPr>
          </w:p>
        </w:tc>
      </w:tr>
    </w:tbl>
    <w:p w14:paraId="320ED7C9" w14:textId="77777777" w:rsidR="0084092B" w:rsidRPr="00E10ADE" w:rsidRDefault="00000000">
      <w:pPr>
        <w:pStyle w:val="30"/>
        <w:rPr>
          <w:rFonts w:hint="eastAsia"/>
          <w:color w:val="auto"/>
        </w:rPr>
      </w:pPr>
      <w:bookmarkStart w:id="10" w:name="_Toc1790"/>
      <w:bookmarkStart w:id="11" w:name="_Toc19437"/>
      <w:bookmarkStart w:id="12" w:name="_Toc22399"/>
      <w:bookmarkStart w:id="13" w:name="_Toc25190"/>
      <w:bookmarkStart w:id="14" w:name="_Toc15576"/>
      <w:bookmarkStart w:id="15" w:name="_Toc6462"/>
      <w:bookmarkStart w:id="16" w:name="_Toc15727"/>
      <w:bookmarkStart w:id="17" w:name="_Toc373860293"/>
      <w:bookmarkStart w:id="18" w:name="_Toc317775178"/>
      <w:bookmarkEnd w:id="9"/>
      <w:r w:rsidRPr="00E10ADE">
        <w:rPr>
          <w:rFonts w:hint="eastAsia"/>
          <w:color w:val="auto"/>
        </w:rPr>
        <w:t>二、</w:t>
      </w:r>
      <w:bookmarkEnd w:id="10"/>
      <w:bookmarkEnd w:id="11"/>
      <w:bookmarkEnd w:id="12"/>
      <w:bookmarkEnd w:id="13"/>
      <w:bookmarkEnd w:id="14"/>
      <w:bookmarkEnd w:id="15"/>
      <w:bookmarkEnd w:id="16"/>
      <w:r w:rsidRPr="00E10ADE">
        <w:rPr>
          <w:rFonts w:hint="eastAsia"/>
          <w:color w:val="auto"/>
        </w:rPr>
        <w:t>邀标资格条件</w:t>
      </w:r>
    </w:p>
    <w:bookmarkEnd w:id="17"/>
    <w:bookmarkEnd w:id="18"/>
    <w:p w14:paraId="7E78FC54" w14:textId="77777777" w:rsidR="0084092B" w:rsidRPr="00E10ADE" w:rsidRDefault="00000000">
      <w:pPr>
        <w:pStyle w:val="15"/>
        <w:ind w:firstLine="420"/>
        <w:rPr>
          <w:color w:val="auto"/>
        </w:rPr>
      </w:pPr>
      <w:r w:rsidRPr="00E10ADE">
        <w:rPr>
          <w:rFonts w:hint="eastAsia"/>
          <w:color w:val="auto"/>
        </w:rPr>
        <w:t>1.</w:t>
      </w:r>
      <w:r w:rsidRPr="00E10ADE">
        <w:rPr>
          <w:rFonts w:hint="eastAsia"/>
          <w:color w:val="auto"/>
        </w:rPr>
        <w:t>具有独立承担民事责任的能力；</w:t>
      </w:r>
    </w:p>
    <w:p w14:paraId="02751935" w14:textId="77777777" w:rsidR="0084092B" w:rsidRPr="00E10ADE" w:rsidRDefault="00000000">
      <w:pPr>
        <w:rPr>
          <w:rFonts w:hint="eastAsia"/>
          <w:color w:val="auto"/>
        </w:rPr>
      </w:pPr>
      <w:r w:rsidRPr="00E10ADE">
        <w:rPr>
          <w:rFonts w:hint="eastAsia"/>
          <w:color w:val="auto"/>
        </w:rPr>
        <w:t>2.具有良好的商业信誉和健全的财务会计制度；</w:t>
      </w:r>
    </w:p>
    <w:p w14:paraId="6154AEF0" w14:textId="77777777" w:rsidR="0084092B" w:rsidRPr="00E10ADE" w:rsidRDefault="00000000">
      <w:pPr>
        <w:rPr>
          <w:rFonts w:hint="eastAsia"/>
          <w:color w:val="auto"/>
        </w:rPr>
      </w:pPr>
      <w:r w:rsidRPr="00E10ADE">
        <w:rPr>
          <w:rFonts w:hint="eastAsia"/>
          <w:color w:val="auto"/>
        </w:rPr>
        <w:t>3.具有履行合同所必需的设备和专业技术能力；</w:t>
      </w:r>
    </w:p>
    <w:p w14:paraId="08C81F3C" w14:textId="77777777" w:rsidR="0084092B" w:rsidRPr="00E10ADE" w:rsidRDefault="00000000">
      <w:pPr>
        <w:rPr>
          <w:rFonts w:hint="eastAsia"/>
          <w:color w:val="auto"/>
        </w:rPr>
      </w:pPr>
      <w:r w:rsidRPr="00E10ADE">
        <w:rPr>
          <w:rFonts w:hint="eastAsia"/>
          <w:color w:val="auto"/>
        </w:rPr>
        <w:t>4.有依法缴纳税收和社会保障资金的良好记录；</w:t>
      </w:r>
    </w:p>
    <w:p w14:paraId="0062F673" w14:textId="77777777" w:rsidR="0084092B" w:rsidRPr="00E10ADE" w:rsidRDefault="00000000">
      <w:pPr>
        <w:rPr>
          <w:rFonts w:hint="eastAsia"/>
          <w:color w:val="auto"/>
        </w:rPr>
      </w:pPr>
      <w:r w:rsidRPr="00E10ADE">
        <w:rPr>
          <w:rFonts w:hint="eastAsia"/>
          <w:color w:val="auto"/>
        </w:rPr>
        <w:t>5.参加政府采购活动前三年内，在经营活动中没有重大违法记录；</w:t>
      </w:r>
    </w:p>
    <w:p w14:paraId="6F954F59" w14:textId="77777777" w:rsidR="0084092B" w:rsidRPr="00E10ADE" w:rsidRDefault="00000000">
      <w:pPr>
        <w:rPr>
          <w:rFonts w:hint="eastAsia"/>
          <w:color w:val="auto"/>
        </w:rPr>
      </w:pPr>
      <w:r w:rsidRPr="00E10ADE">
        <w:rPr>
          <w:rFonts w:hint="eastAsia"/>
          <w:color w:val="auto"/>
        </w:rPr>
        <w:t>6.法律、行政法规规定的其他条件。</w:t>
      </w:r>
    </w:p>
    <w:p w14:paraId="4E1204AA" w14:textId="77777777" w:rsidR="0084092B" w:rsidRPr="00E10ADE" w:rsidRDefault="00000000">
      <w:pPr>
        <w:rPr>
          <w:rFonts w:hint="eastAsia"/>
          <w:color w:val="auto"/>
        </w:rPr>
      </w:pPr>
      <w:r w:rsidRPr="00E10ADE">
        <w:rPr>
          <w:rFonts w:hint="eastAsia"/>
          <w:color w:val="auto"/>
        </w:rPr>
        <w:t>7.提供技术参数中要求的证明资料（详见“四、备份一体机技术参数及要求”）</w:t>
      </w:r>
    </w:p>
    <w:p w14:paraId="2449D53C" w14:textId="77777777" w:rsidR="0084092B" w:rsidRPr="00E10ADE" w:rsidRDefault="00000000">
      <w:pPr>
        <w:rPr>
          <w:rFonts w:hint="eastAsia"/>
          <w:color w:val="auto"/>
        </w:rPr>
      </w:pPr>
      <w:r w:rsidRPr="00E10ADE">
        <w:rPr>
          <w:rFonts w:hint="eastAsia"/>
          <w:color w:val="auto"/>
        </w:rPr>
        <w:t>如不满足以上条件，视为无效竞标投标。</w:t>
      </w:r>
    </w:p>
    <w:p w14:paraId="3F8632B8" w14:textId="77777777" w:rsidR="0084092B" w:rsidRPr="00E10ADE" w:rsidRDefault="00000000">
      <w:pPr>
        <w:pStyle w:val="30"/>
        <w:rPr>
          <w:rFonts w:hint="eastAsia"/>
          <w:color w:val="auto"/>
        </w:rPr>
      </w:pPr>
      <w:r w:rsidRPr="00E10ADE">
        <w:rPr>
          <w:rFonts w:hint="eastAsia"/>
          <w:color w:val="auto"/>
        </w:rPr>
        <w:t>三、采购服务内容及范围</w:t>
      </w:r>
    </w:p>
    <w:p w14:paraId="1A54811B" w14:textId="77777777" w:rsidR="0084092B" w:rsidRPr="00E10ADE" w:rsidRDefault="00000000">
      <w:pPr>
        <w:rPr>
          <w:rFonts w:hint="eastAsia"/>
          <w:color w:val="auto"/>
        </w:rPr>
      </w:pPr>
      <w:r w:rsidRPr="00E10ADE">
        <w:rPr>
          <w:rFonts w:hint="eastAsia"/>
          <w:color w:val="auto"/>
        </w:rPr>
        <w:t>提供对采购方指定的虚拟化平台环境所有数据不少于4台虚拟机中的数据、单体物理机6台进行备份容灾服务。</w:t>
      </w:r>
    </w:p>
    <w:p w14:paraId="36E9AE7E" w14:textId="77777777" w:rsidR="0084092B" w:rsidRPr="00E10ADE" w:rsidRDefault="00000000">
      <w:pPr>
        <w:rPr>
          <w:rFonts w:hint="eastAsia"/>
          <w:color w:val="auto"/>
        </w:rPr>
      </w:pPr>
      <w:r w:rsidRPr="00E10ADE">
        <w:rPr>
          <w:rFonts w:hint="eastAsia"/>
          <w:color w:val="auto"/>
        </w:rPr>
        <w:t>提供单次备份数据总量不少于10T的数据灾备一体机。（注：按需备份数据文件目录统计）。</w:t>
      </w:r>
    </w:p>
    <w:p w14:paraId="3DD7EEC4" w14:textId="77777777" w:rsidR="0084092B" w:rsidRPr="00E10ADE" w:rsidRDefault="0084092B">
      <w:pPr>
        <w:rPr>
          <w:rFonts w:hint="eastAsia"/>
          <w:color w:val="auto"/>
        </w:rPr>
      </w:pPr>
    </w:p>
    <w:p w14:paraId="1FEFAAA0" w14:textId="77777777" w:rsidR="0084092B" w:rsidRPr="00E10ADE" w:rsidRDefault="00000000">
      <w:pPr>
        <w:numPr>
          <w:ilvl w:val="0"/>
          <w:numId w:val="12"/>
        </w:numPr>
        <w:ind w:firstLine="640"/>
        <w:rPr>
          <w:rFonts w:hint="eastAsia"/>
          <w:b/>
          <w:color w:val="auto"/>
          <w:sz w:val="32"/>
        </w:rPr>
      </w:pPr>
      <w:bookmarkStart w:id="19" w:name="_Hlk165976090"/>
      <w:r w:rsidRPr="00E10ADE">
        <w:rPr>
          <w:rFonts w:hint="eastAsia"/>
          <w:b/>
          <w:color w:val="auto"/>
          <w:sz w:val="32"/>
        </w:rPr>
        <w:t>备份一体机技术参数及要求</w:t>
      </w:r>
      <w:bookmarkEnd w:id="19"/>
    </w:p>
    <w:tbl>
      <w:tblPr>
        <w:tblW w:w="54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724"/>
        <w:gridCol w:w="8030"/>
        <w:gridCol w:w="806"/>
      </w:tblGrid>
      <w:tr w:rsidR="00E10ADE" w:rsidRPr="00E10ADE" w14:paraId="07B5AAB6" w14:textId="77777777">
        <w:trPr>
          <w:trHeight w:hRule="exact" w:val="563"/>
          <w:jc w:val="center"/>
        </w:trPr>
        <w:tc>
          <w:tcPr>
            <w:tcW w:w="352" w:type="pct"/>
            <w:shd w:val="clear" w:color="000000" w:fill="FFFFFF"/>
            <w:vAlign w:val="center"/>
          </w:tcPr>
          <w:p w14:paraId="4871724C" w14:textId="77777777" w:rsidR="0084092B" w:rsidRPr="00E10ADE" w:rsidRDefault="00000000">
            <w:pPr>
              <w:spacing w:line="240" w:lineRule="exact"/>
              <w:jc w:val="center"/>
              <w:rPr>
                <w:rFonts w:ascii="宋体" w:hAnsi="宋体" w:cs="宋体" w:hint="eastAsia"/>
                <w:b/>
                <w:color w:val="auto"/>
                <w:kern w:val="0"/>
                <w:szCs w:val="21"/>
              </w:rPr>
            </w:pPr>
            <w:r w:rsidRPr="00E10ADE">
              <w:rPr>
                <w:rFonts w:ascii="宋体" w:hAnsi="宋体" w:cs="宋体" w:hint="eastAsia"/>
                <w:b/>
                <w:color w:val="auto"/>
                <w:kern w:val="0"/>
                <w:szCs w:val="21"/>
              </w:rPr>
              <w:t>名称</w:t>
            </w:r>
          </w:p>
        </w:tc>
        <w:tc>
          <w:tcPr>
            <w:tcW w:w="352" w:type="pct"/>
            <w:shd w:val="clear" w:color="000000" w:fill="FFFFFF"/>
            <w:vAlign w:val="center"/>
          </w:tcPr>
          <w:p w14:paraId="433AB3F6" w14:textId="77777777" w:rsidR="0084092B" w:rsidRPr="00E10ADE" w:rsidRDefault="00000000">
            <w:pPr>
              <w:spacing w:line="240" w:lineRule="exact"/>
              <w:jc w:val="center"/>
              <w:rPr>
                <w:rFonts w:ascii="宋体" w:hAnsi="宋体" w:cs="宋体" w:hint="eastAsia"/>
                <w:b/>
                <w:color w:val="auto"/>
                <w:kern w:val="0"/>
                <w:szCs w:val="21"/>
              </w:rPr>
            </w:pPr>
            <w:r w:rsidRPr="00E10ADE">
              <w:rPr>
                <w:rFonts w:ascii="宋体" w:hAnsi="宋体" w:cs="宋体" w:hint="eastAsia"/>
                <w:b/>
                <w:color w:val="auto"/>
                <w:kern w:val="0"/>
                <w:szCs w:val="21"/>
              </w:rPr>
              <w:t>品牌型号</w:t>
            </w:r>
          </w:p>
        </w:tc>
        <w:tc>
          <w:tcPr>
            <w:tcW w:w="3904" w:type="pct"/>
            <w:shd w:val="clear" w:color="000000" w:fill="FFFFFF"/>
            <w:vAlign w:val="center"/>
          </w:tcPr>
          <w:p w14:paraId="3E16C2DA" w14:textId="77777777" w:rsidR="0084092B" w:rsidRPr="00E10ADE" w:rsidRDefault="00000000">
            <w:pPr>
              <w:spacing w:line="240" w:lineRule="exact"/>
              <w:jc w:val="center"/>
              <w:rPr>
                <w:rFonts w:ascii="宋体" w:hAnsi="宋体" w:cs="宋体" w:hint="eastAsia"/>
                <w:b/>
                <w:color w:val="auto"/>
                <w:kern w:val="0"/>
                <w:szCs w:val="21"/>
                <w:highlight w:val="yellow"/>
              </w:rPr>
            </w:pPr>
            <w:r w:rsidRPr="00E10ADE">
              <w:rPr>
                <w:rFonts w:ascii="宋体" w:hAnsi="宋体" w:cs="宋体" w:hint="eastAsia"/>
                <w:b/>
                <w:color w:val="auto"/>
                <w:kern w:val="0"/>
                <w:szCs w:val="21"/>
              </w:rPr>
              <w:t>技术参数及性能要求</w:t>
            </w:r>
            <w:r w:rsidRPr="00E10ADE">
              <w:rPr>
                <w:rFonts w:ascii="宋体" w:hAnsi="宋体" w:cs="宋体"/>
                <w:b/>
                <w:color w:val="auto"/>
                <w:kern w:val="0"/>
                <w:szCs w:val="21"/>
              </w:rPr>
              <w:t xml:space="preserve"> </w:t>
            </w:r>
          </w:p>
        </w:tc>
        <w:tc>
          <w:tcPr>
            <w:tcW w:w="391" w:type="pct"/>
            <w:shd w:val="clear" w:color="000000" w:fill="FFFFFF"/>
            <w:vAlign w:val="center"/>
          </w:tcPr>
          <w:p w14:paraId="0A3E00E9" w14:textId="77777777" w:rsidR="0084092B" w:rsidRPr="00E10ADE" w:rsidRDefault="00000000">
            <w:pPr>
              <w:spacing w:line="240" w:lineRule="exact"/>
              <w:jc w:val="center"/>
              <w:rPr>
                <w:rFonts w:ascii="宋体" w:hAnsi="宋体" w:cs="宋体" w:hint="eastAsia"/>
                <w:b/>
                <w:color w:val="auto"/>
                <w:kern w:val="0"/>
                <w:szCs w:val="21"/>
              </w:rPr>
            </w:pPr>
            <w:r w:rsidRPr="00E10ADE">
              <w:rPr>
                <w:rFonts w:ascii="宋体" w:hAnsi="宋体" w:cs="宋体" w:hint="eastAsia"/>
                <w:b/>
                <w:color w:val="auto"/>
                <w:kern w:val="0"/>
                <w:szCs w:val="21"/>
              </w:rPr>
              <w:t>数量</w:t>
            </w:r>
          </w:p>
        </w:tc>
      </w:tr>
      <w:tr w:rsidR="00E10ADE" w:rsidRPr="00E10ADE" w14:paraId="22D889D0" w14:textId="77777777">
        <w:trPr>
          <w:trHeight w:val="62"/>
          <w:jc w:val="center"/>
        </w:trPr>
        <w:tc>
          <w:tcPr>
            <w:tcW w:w="352" w:type="pct"/>
            <w:shd w:val="clear" w:color="000000" w:fill="FFFFFF"/>
            <w:vAlign w:val="center"/>
          </w:tcPr>
          <w:p w14:paraId="5F62C735" w14:textId="77777777" w:rsidR="0084092B" w:rsidRPr="00E10ADE" w:rsidRDefault="00000000">
            <w:pPr>
              <w:ind w:firstLine="360"/>
              <w:jc w:val="center"/>
              <w:rPr>
                <w:rFonts w:ascii="宋体" w:hAnsi="宋体" w:hint="eastAsia"/>
                <w:b/>
                <w:color w:val="auto"/>
                <w:sz w:val="18"/>
                <w:szCs w:val="18"/>
              </w:rPr>
            </w:pPr>
            <w:r w:rsidRPr="00E10ADE">
              <w:rPr>
                <w:rFonts w:ascii="宋体" w:hAnsi="宋体" w:hint="eastAsia"/>
                <w:b/>
                <w:color w:val="auto"/>
                <w:sz w:val="18"/>
                <w:szCs w:val="18"/>
              </w:rPr>
              <w:t>备份容灾系统</w:t>
            </w:r>
          </w:p>
        </w:tc>
        <w:tc>
          <w:tcPr>
            <w:tcW w:w="352" w:type="pct"/>
            <w:shd w:val="clear" w:color="000000" w:fill="FFFFFF"/>
            <w:vAlign w:val="center"/>
          </w:tcPr>
          <w:p w14:paraId="6B8113D8" w14:textId="77777777" w:rsidR="0084092B" w:rsidRPr="00E10ADE" w:rsidRDefault="00000000">
            <w:pPr>
              <w:ind w:firstLine="360"/>
              <w:jc w:val="center"/>
              <w:rPr>
                <w:rFonts w:hint="eastAsia"/>
                <w:color w:val="auto"/>
                <w:kern w:val="0"/>
                <w:sz w:val="18"/>
                <w:szCs w:val="18"/>
              </w:rPr>
            </w:pPr>
            <w:r w:rsidRPr="00E10ADE">
              <w:rPr>
                <w:rFonts w:hint="eastAsia"/>
                <w:color w:val="auto"/>
                <w:kern w:val="0"/>
                <w:sz w:val="18"/>
                <w:szCs w:val="18"/>
              </w:rPr>
              <w:t>备份容灾系统软件</w:t>
            </w:r>
          </w:p>
        </w:tc>
        <w:tc>
          <w:tcPr>
            <w:tcW w:w="3904" w:type="pct"/>
            <w:shd w:val="clear" w:color="000000" w:fill="FFFFFF"/>
            <w:vAlign w:val="center"/>
          </w:tcPr>
          <w:p w14:paraId="51E32C45" w14:textId="77777777" w:rsidR="0084092B" w:rsidRPr="00E10ADE" w:rsidRDefault="00000000">
            <w:pPr>
              <w:pStyle w:val="afffff2"/>
              <w:spacing w:line="400" w:lineRule="exact"/>
              <w:ind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一、备份容灾对象</w:t>
            </w:r>
          </w:p>
          <w:p w14:paraId="13263500" w14:textId="77777777" w:rsidR="0084092B" w:rsidRPr="00E10ADE" w:rsidRDefault="00000000">
            <w:pPr>
              <w:ind w:firstLineChars="0" w:firstLine="0"/>
              <w:textAlignment w:val="center"/>
              <w:rPr>
                <w:rFonts w:hint="eastAsia"/>
                <w:color w:val="auto"/>
                <w:kern w:val="0"/>
                <w:sz w:val="18"/>
                <w:szCs w:val="18"/>
                <w:lang w:bidi="ar"/>
              </w:rPr>
            </w:pPr>
            <w:r w:rsidRPr="00E10ADE">
              <w:rPr>
                <w:rFonts w:ascii="宋体" w:hAnsi="宋体" w:cs="宋体" w:hint="eastAsia"/>
                <w:color w:val="auto"/>
                <w:kern w:val="0"/>
                <w:sz w:val="20"/>
                <w:szCs w:val="18"/>
              </w:rPr>
              <w:t>虚拟化平台环境所有数据，虚拟物理主机</w:t>
            </w:r>
            <w:r w:rsidRPr="00E10ADE">
              <w:rPr>
                <w:rFonts w:ascii="宋体" w:hAnsi="宋体" w:cs="宋体" w:hint="eastAsia"/>
                <w:color w:val="auto"/>
                <w:kern w:val="0"/>
                <w:sz w:val="20"/>
                <w:szCs w:val="18"/>
              </w:rPr>
              <w:t>4</w:t>
            </w:r>
            <w:r w:rsidRPr="00E10ADE">
              <w:rPr>
                <w:rFonts w:ascii="宋体" w:hAnsi="宋体" w:cs="宋体" w:hint="eastAsia"/>
                <w:color w:val="auto"/>
                <w:kern w:val="0"/>
                <w:sz w:val="20"/>
                <w:szCs w:val="18"/>
              </w:rPr>
              <w:t>台，单体物理机</w:t>
            </w:r>
            <w:r w:rsidRPr="00E10ADE">
              <w:rPr>
                <w:rFonts w:ascii="宋体" w:hAnsi="宋体" w:cs="宋体" w:hint="eastAsia"/>
                <w:color w:val="auto"/>
                <w:kern w:val="0"/>
                <w:sz w:val="20"/>
                <w:szCs w:val="18"/>
              </w:rPr>
              <w:t>6</w:t>
            </w:r>
            <w:r w:rsidRPr="00E10ADE">
              <w:rPr>
                <w:rFonts w:ascii="宋体" w:hAnsi="宋体" w:cs="宋体" w:hint="eastAsia"/>
                <w:color w:val="auto"/>
                <w:kern w:val="0"/>
                <w:sz w:val="20"/>
                <w:szCs w:val="18"/>
              </w:rPr>
              <w:t>台，授权容量不小于</w:t>
            </w:r>
            <w:r w:rsidRPr="00E10ADE">
              <w:rPr>
                <w:rFonts w:ascii="宋体" w:hAnsi="宋体" w:cs="宋体" w:hint="eastAsia"/>
                <w:color w:val="auto"/>
                <w:kern w:val="0"/>
                <w:sz w:val="20"/>
                <w:szCs w:val="18"/>
              </w:rPr>
              <w:t>10</w:t>
            </w:r>
            <w:r w:rsidRPr="00E10ADE">
              <w:rPr>
                <w:rFonts w:ascii="宋体" w:hAnsi="宋体" w:cs="宋体"/>
                <w:color w:val="auto"/>
                <w:kern w:val="0"/>
                <w:sz w:val="20"/>
                <w:szCs w:val="18"/>
              </w:rPr>
              <w:t>T</w:t>
            </w:r>
            <w:r w:rsidRPr="00E10ADE">
              <w:rPr>
                <w:rFonts w:ascii="宋体" w:hAnsi="宋体" w:cs="宋体" w:hint="eastAsia"/>
                <w:color w:val="auto"/>
                <w:kern w:val="0"/>
                <w:sz w:val="20"/>
                <w:szCs w:val="18"/>
              </w:rPr>
              <w:t>，</w:t>
            </w:r>
            <w:r w:rsidRPr="00E10ADE">
              <w:rPr>
                <w:rFonts w:hint="eastAsia"/>
                <w:color w:val="auto"/>
                <w:kern w:val="0"/>
                <w:sz w:val="18"/>
                <w:szCs w:val="18"/>
                <w:lang w:bidi="ar"/>
              </w:rPr>
              <w:t>本项目单台设备</w:t>
            </w:r>
          </w:p>
          <w:p w14:paraId="3BCC03FD" w14:textId="77777777" w:rsidR="0084092B" w:rsidRPr="00E10ADE" w:rsidRDefault="00000000">
            <w:pPr>
              <w:ind w:firstLineChars="0" w:firstLine="0"/>
              <w:textAlignment w:val="center"/>
              <w:rPr>
                <w:rFonts w:hint="eastAsia"/>
                <w:color w:val="auto"/>
                <w:kern w:val="0"/>
                <w:sz w:val="18"/>
                <w:szCs w:val="18"/>
                <w:lang w:bidi="ar"/>
              </w:rPr>
            </w:pPr>
            <w:r w:rsidRPr="00E10ADE">
              <w:rPr>
                <w:rFonts w:hint="eastAsia"/>
                <w:color w:val="auto"/>
                <w:kern w:val="0"/>
                <w:sz w:val="18"/>
                <w:szCs w:val="18"/>
                <w:lang w:bidi="ar"/>
              </w:rPr>
              <w:t>配置≥10TB功能授权容量许可；配置≥80TB重复数据删除许可；配置≥560个x86平台下客户端备份许可；配置≥50个x86平台下Oracle备份许可；配置≥180个x86平台下MySQL备份许可；配置≥99台虚拟机备份授权。</w:t>
            </w:r>
          </w:p>
          <w:p w14:paraId="1CC1C339" w14:textId="77777777" w:rsidR="0084092B" w:rsidRPr="00E10ADE" w:rsidRDefault="00000000">
            <w:pPr>
              <w:pStyle w:val="afffff2"/>
              <w:spacing w:line="400" w:lineRule="exact"/>
              <w:ind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二、技术及功能要求</w:t>
            </w:r>
          </w:p>
          <w:p w14:paraId="506B3208" w14:textId="77777777" w:rsidR="0084092B" w:rsidRPr="00E10ADE" w:rsidRDefault="00000000">
            <w:pPr>
              <w:pStyle w:val="afffff2"/>
              <w:numPr>
                <w:ilvl w:val="0"/>
                <w:numId w:val="13"/>
              </w:numPr>
              <w:spacing w:line="400" w:lineRule="exact"/>
              <w:ind w:firstLineChars="0"/>
              <w:rPr>
                <w:rFonts w:ascii="宋体" w:hAnsi="宋体" w:cs="宋体" w:hint="eastAsia"/>
                <w:b/>
                <w:color w:val="auto"/>
                <w:kern w:val="0"/>
                <w:sz w:val="20"/>
                <w:szCs w:val="18"/>
              </w:rPr>
            </w:pPr>
            <w:r w:rsidRPr="00E10ADE">
              <w:rPr>
                <w:rFonts w:ascii="宋体" w:hAnsi="宋体" w:cs="宋体" w:hint="eastAsia"/>
                <w:b/>
                <w:color w:val="auto"/>
                <w:kern w:val="0"/>
                <w:sz w:val="20"/>
                <w:szCs w:val="18"/>
              </w:rPr>
              <w:t>备份功能要求：</w:t>
            </w:r>
          </w:p>
          <w:p w14:paraId="3B6B2BF5"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一个管理平台能完成虚拟化、物理服务器、应用系统、数据库、操作系统的在线备份和恢复。</w:t>
            </w:r>
          </w:p>
          <w:p w14:paraId="198221AF"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hint="eastAsia"/>
                <w:color w:val="auto"/>
                <w:kern w:val="0"/>
                <w:sz w:val="18"/>
                <w:szCs w:val="18"/>
                <w:lang w:bidi="ar"/>
              </w:rPr>
              <w:lastRenderedPageBreak/>
              <w:t>备份系统采用B/S架构管理平台，通过部署一套平台即可同时满足定时数据备份、CDM副本数据管理、数据复制、CDP持续数据保护、数据归档等功能，满足用户分级分类保护需求。以下描述的所有功能项均需通过统一的WEB平台进行管理，每项功能均能在WEB界面上体现，招标方有权利对中标产品功能进行逐一核实和验证</w:t>
            </w:r>
          </w:p>
          <w:p w14:paraId="3052FB96"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支持对虚拟机和物理机提供实时及定时数据保护且备份</w:t>
            </w:r>
            <w:r w:rsidRPr="00E10ADE">
              <w:rPr>
                <w:rFonts w:hint="eastAsia"/>
                <w:color w:val="auto"/>
                <w:sz w:val="18"/>
                <w:szCs w:val="18"/>
              </w:rPr>
              <w:t>支持主流虚拟化平台的无代理备份与恢复功能，包括且不限于VMware虚拟化、Hyper-V虚拟化、XenServer虚拟化、深信服虚拟化、浪潮虚拟化、升腾虚拟化、云宏虚拟化、H3C CAS，可实现虚拟机、资源池和整个集群为单位的不同级别备份保护。</w:t>
            </w:r>
          </w:p>
          <w:p w14:paraId="7A8A6821" w14:textId="77777777" w:rsidR="0084092B" w:rsidRPr="00E10ADE" w:rsidRDefault="00000000">
            <w:pPr>
              <w:pStyle w:val="afffff2"/>
              <w:numPr>
                <w:ilvl w:val="0"/>
                <w:numId w:val="14"/>
              </w:numPr>
              <w:spacing w:line="400" w:lineRule="exact"/>
              <w:ind w:left="0" w:firstLineChars="0" w:firstLine="0"/>
              <w:rPr>
                <w:rFonts w:hint="eastAsia"/>
                <w:color w:val="auto"/>
                <w:sz w:val="18"/>
                <w:szCs w:val="18"/>
              </w:rPr>
            </w:pPr>
            <w:r w:rsidRPr="00E10ADE">
              <w:rPr>
                <w:rFonts w:hint="eastAsia"/>
                <w:color w:val="auto"/>
                <w:sz w:val="18"/>
                <w:szCs w:val="18"/>
              </w:rPr>
              <w:t>支持源端压缩及重复数据删除、目标端压缩及重复数据删除两种数据备份优化模式；实时监控数据变化并备份至目标端，为保障业务系统稳定运行，不能采用植入系统内核驱动捕获IO的方式实现实时备份</w:t>
            </w:r>
          </w:p>
          <w:p w14:paraId="2AC9B47F"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hint="eastAsia"/>
                <w:color w:val="auto"/>
                <w:sz w:val="18"/>
                <w:szCs w:val="18"/>
              </w:rPr>
              <w:t>支持Windows、Linux操作系统以及国产化环境下麒麟、统信操作系统的文件、音视频等非结构化数据在线实时保护，可自定义时间、过滤清单、是否忽略删除操作等功能甄别所需同步的文件，实时将变化数据传至目标端，实现任意时间点数据回退。</w:t>
            </w:r>
          </w:p>
          <w:p w14:paraId="171E4561"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hint="eastAsia"/>
                <w:color w:val="auto"/>
                <w:sz w:val="18"/>
                <w:szCs w:val="18"/>
              </w:rPr>
              <w:t>归档支持指定时间点之前、指定时间点之后、指定时间段内的数据归档，实现指定时间方式进行数据归档</w:t>
            </w:r>
          </w:p>
          <w:p w14:paraId="7F585A86"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hint="eastAsia"/>
                <w:color w:val="auto"/>
                <w:sz w:val="18"/>
                <w:szCs w:val="18"/>
              </w:rPr>
              <w:t>支持数据库实时同步过程中的数据校验，根据主备库同步的数据量、数据条数等信息检查已同步情况。（提供数据库实时复制过程中对同步数据量、数据条数等信息对比功能截图）</w:t>
            </w:r>
          </w:p>
          <w:p w14:paraId="7B95C109"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hint="eastAsia"/>
                <w:color w:val="auto"/>
                <w:sz w:val="18"/>
                <w:szCs w:val="18"/>
              </w:rPr>
              <w:t>备份系统支持集成内置容器功能，可在备份系统管理界面直接创建容器和镜像，用于恢复演练和数据测试</w:t>
            </w:r>
          </w:p>
          <w:p w14:paraId="3B1B67F0"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提供加密算法对备份数据进行加密，确保备份数据存储无泄密风险；</w:t>
            </w:r>
          </w:p>
          <w:p w14:paraId="256F2ACC" w14:textId="77777777" w:rsidR="0084092B" w:rsidRPr="00E10ADE" w:rsidRDefault="00000000">
            <w:pPr>
              <w:pStyle w:val="afffff2"/>
              <w:numPr>
                <w:ilvl w:val="0"/>
                <w:numId w:val="14"/>
              </w:numPr>
              <w:spacing w:line="400" w:lineRule="exact"/>
              <w:ind w:left="0" w:firstLineChars="0" w:firstLine="0"/>
              <w:rPr>
                <w:rFonts w:ascii="宋体" w:hAnsi="宋体" w:cs="宋体" w:hint="eastAsia"/>
                <w:color w:val="auto"/>
                <w:kern w:val="0"/>
                <w:sz w:val="20"/>
                <w:szCs w:val="18"/>
              </w:rPr>
            </w:pPr>
            <w:r w:rsidRPr="00E10ADE">
              <w:rPr>
                <w:rFonts w:hint="eastAsia"/>
                <w:color w:val="auto"/>
                <w:sz w:val="18"/>
                <w:szCs w:val="18"/>
              </w:rPr>
              <w:t>支持可视化、图形化的容灾编排。编排时支持选择系统预设的切换功能、预设的可执行文件和自定义代码录入，通过图形化界面提前自定义接管流程编排的方式，当灾难发生时可快速接管业务，从而提升接管自动化水平，减少运维工作量。</w:t>
            </w:r>
          </w:p>
          <w:p w14:paraId="34C987F6" w14:textId="77777777" w:rsidR="0084092B" w:rsidRPr="00E10ADE" w:rsidRDefault="00000000">
            <w:pPr>
              <w:pStyle w:val="afffff2"/>
              <w:numPr>
                <w:ilvl w:val="0"/>
                <w:numId w:val="15"/>
              </w:numPr>
              <w:spacing w:line="400" w:lineRule="exact"/>
              <w:ind w:firstLineChars="0"/>
              <w:rPr>
                <w:rFonts w:ascii="宋体" w:hAnsi="宋体" w:cs="宋体" w:hint="eastAsia"/>
                <w:b/>
                <w:color w:val="auto"/>
                <w:kern w:val="0"/>
                <w:sz w:val="20"/>
                <w:szCs w:val="18"/>
              </w:rPr>
            </w:pPr>
            <w:r w:rsidRPr="00E10ADE">
              <w:rPr>
                <w:rFonts w:ascii="宋体" w:hAnsi="宋体" w:cs="宋体" w:hint="eastAsia"/>
                <w:b/>
                <w:color w:val="auto"/>
                <w:kern w:val="0"/>
                <w:sz w:val="20"/>
                <w:szCs w:val="18"/>
              </w:rPr>
              <w:t>恢复及迁移功能要求：</w:t>
            </w:r>
          </w:p>
          <w:p w14:paraId="3271B685" w14:textId="77777777" w:rsidR="0084092B" w:rsidRPr="00E10ADE" w:rsidRDefault="00000000">
            <w:pPr>
              <w:spacing w:line="400" w:lineRule="exact"/>
              <w:ind w:firstLine="400"/>
              <w:rPr>
                <w:rFonts w:ascii="宋体" w:hAnsi="宋体" w:cs="宋体" w:hint="eastAsia"/>
                <w:color w:val="auto"/>
                <w:kern w:val="0"/>
                <w:sz w:val="20"/>
                <w:szCs w:val="18"/>
              </w:rPr>
            </w:pP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1</w:t>
            </w:r>
            <w:r w:rsidRPr="00E10ADE">
              <w:rPr>
                <w:rFonts w:ascii="宋体" w:hAnsi="宋体" w:cs="宋体"/>
                <w:color w:val="auto"/>
                <w:kern w:val="0"/>
                <w:sz w:val="20"/>
                <w:szCs w:val="18"/>
              </w:rPr>
              <w:t>.</w:t>
            </w:r>
            <w:r w:rsidRPr="00E10ADE">
              <w:rPr>
                <w:rFonts w:hint="eastAsia"/>
                <w:color w:val="auto"/>
                <w:sz w:val="18"/>
                <w:szCs w:val="18"/>
              </w:rPr>
              <w:t>整机定时备份可直接挂载恢复，进行一键式应急接管，当生产环境遇到软硬件故障、误操作、病毒等意外情况时，通过一键式接管功能，在备份端结合虚拟化技术，利用备份的整机快照，快速启动与生产系统相同业务环境的虚拟机实例，秒级恢复业务运行环境。支持自定义虚拟机名称、CPU、内存及网络驱动等信息，支持自动分配和自定义IP地址。（提供自定义虚拟机名称、CPU、内存及网络驱动等信息的功能截图）</w:t>
            </w:r>
          </w:p>
          <w:p w14:paraId="4F73D11A" w14:textId="77777777" w:rsidR="0084092B" w:rsidRPr="00E10ADE" w:rsidRDefault="00000000">
            <w:pPr>
              <w:spacing w:line="400" w:lineRule="exact"/>
              <w:ind w:firstLine="400"/>
              <w:rPr>
                <w:rFonts w:hint="eastAsia"/>
                <w:color w:val="auto"/>
                <w:kern w:val="0"/>
                <w:sz w:val="18"/>
                <w:szCs w:val="18"/>
                <w:lang w:bidi="ar"/>
              </w:rPr>
            </w:pP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2</w:t>
            </w:r>
            <w:r w:rsidRPr="00E10ADE">
              <w:rPr>
                <w:rFonts w:ascii="宋体" w:hAnsi="宋体" w:cs="宋体"/>
                <w:color w:val="auto"/>
                <w:kern w:val="0"/>
                <w:sz w:val="20"/>
                <w:szCs w:val="18"/>
              </w:rPr>
              <w:t>.</w:t>
            </w:r>
            <w:r w:rsidRPr="00E10ADE">
              <w:rPr>
                <w:rFonts w:hint="eastAsia"/>
                <w:color w:val="auto"/>
                <w:kern w:val="0"/>
                <w:sz w:val="18"/>
                <w:szCs w:val="18"/>
                <w:lang w:bidi="ar"/>
              </w:rPr>
              <w:t>系统支持创建虚拟磁带库，不限数量虚拟磁带，支持模拟多个磁带驱动器，支持重复数据删除，以实现数据的快速、灵活存储，减少备份窗口，增加有效存储空间，支持WORM功能，避免病毒和误操作等逻辑故障风险，虚拟磁带必须支持LTO4、LTO5、LTO6、LTO7、LTO8等不同规格，满足不同规格的配置需求。（提供系统对以上功能管理页面、配置页面截图）。</w:t>
            </w:r>
          </w:p>
          <w:p w14:paraId="2929A28C" w14:textId="77777777" w:rsidR="0084092B" w:rsidRPr="00E10ADE" w:rsidRDefault="00000000">
            <w:pPr>
              <w:ind w:firstLineChars="100" w:firstLine="200"/>
              <w:rPr>
                <w:rFonts w:asciiTheme="minorEastAsia" w:eastAsiaTheme="minorEastAsia" w:hAnsiTheme="minorEastAsia" w:cstheme="minorEastAsia" w:hint="eastAsia"/>
                <w:color w:val="auto"/>
              </w:rPr>
            </w:pPr>
            <w:r w:rsidRPr="00E10ADE">
              <w:rPr>
                <w:rFonts w:ascii="宋体" w:hAnsi="宋体" w:cs="宋体" w:hint="eastAsia"/>
                <w:color w:val="auto"/>
                <w:kern w:val="0"/>
                <w:sz w:val="20"/>
                <w:szCs w:val="18"/>
              </w:rPr>
              <w:lastRenderedPageBreak/>
              <w:t>※</w:t>
            </w:r>
            <w:r w:rsidRPr="00E10ADE">
              <w:rPr>
                <w:rFonts w:ascii="宋体" w:hAnsi="宋体" w:cs="宋体" w:hint="eastAsia"/>
                <w:color w:val="auto"/>
                <w:kern w:val="0"/>
                <w:sz w:val="20"/>
                <w:szCs w:val="18"/>
              </w:rPr>
              <w:t>3.</w:t>
            </w:r>
            <w:r w:rsidRPr="00E10ADE">
              <w:rPr>
                <w:rFonts w:hint="eastAsia"/>
                <w:color w:val="auto"/>
                <w:sz w:val="18"/>
                <w:szCs w:val="18"/>
              </w:rPr>
              <w:t>支持将对象存储或本地磁盘等资源上的非结构化数据定时或实时归档至第三方块存储、文件存储、对象存储及光盘库，实现不同场景下数据的定时、实时归档功能。（提供归档目标端节点管理配置对象存储库功能截图）</w:t>
            </w:r>
          </w:p>
          <w:p w14:paraId="3D4D8F01" w14:textId="77777777" w:rsidR="0084092B" w:rsidRPr="00E10ADE" w:rsidRDefault="00000000">
            <w:pPr>
              <w:ind w:firstLineChars="100" w:firstLine="200"/>
              <w:rPr>
                <w:rFonts w:ascii="宋体" w:hAnsi="宋体" w:cs="宋体" w:hint="eastAsia"/>
                <w:color w:val="auto"/>
                <w:kern w:val="0"/>
                <w:sz w:val="20"/>
                <w:szCs w:val="18"/>
              </w:rPr>
            </w:pPr>
            <w:r w:rsidRPr="00E10ADE">
              <w:rPr>
                <w:rFonts w:ascii="宋体" w:hAnsi="宋体" w:cs="宋体" w:hint="eastAsia"/>
                <w:color w:val="auto"/>
                <w:kern w:val="0"/>
                <w:sz w:val="20"/>
                <w:szCs w:val="18"/>
              </w:rPr>
              <w:t>4</w:t>
            </w:r>
            <w:r w:rsidRPr="00E10ADE">
              <w:rPr>
                <w:rFonts w:ascii="宋体" w:hAnsi="宋体" w:cs="宋体"/>
                <w:color w:val="auto"/>
                <w:kern w:val="0"/>
                <w:sz w:val="20"/>
                <w:szCs w:val="18"/>
              </w:rPr>
              <w:t>.</w:t>
            </w:r>
            <w:r w:rsidRPr="00E10ADE">
              <w:rPr>
                <w:rFonts w:hint="eastAsia"/>
                <w:color w:val="auto"/>
                <w:sz w:val="18"/>
                <w:szCs w:val="18"/>
              </w:rPr>
              <w:t>支持Windows 、Linux操作系统下主流数据库事务级实时同步复制，实现关键系统数据级及应用级容灾并拥有100%的复制数据可靠性，无需在数据库所在的服务器安装客户端且支持备端数据库实时可读，有效减轻生产端数据库的访问压力，数据库复制支持数据库包括Oracle、MySQL、PostgreSQL、Redis。</w:t>
            </w:r>
          </w:p>
          <w:p w14:paraId="6373F167" w14:textId="77777777" w:rsidR="0084092B" w:rsidRPr="00E10ADE" w:rsidRDefault="00000000">
            <w:pPr>
              <w:spacing w:line="400" w:lineRule="exact"/>
              <w:ind w:firstLine="400"/>
              <w:rPr>
                <w:rFonts w:ascii="宋体" w:hAnsi="宋体" w:cs="宋体" w:hint="eastAsia"/>
                <w:color w:val="auto"/>
                <w:kern w:val="0"/>
                <w:sz w:val="20"/>
                <w:szCs w:val="18"/>
              </w:rPr>
            </w:pPr>
            <w:r w:rsidRPr="00E10ADE">
              <w:rPr>
                <w:rFonts w:ascii="宋体" w:hAnsi="宋体" w:cs="宋体" w:hint="eastAsia"/>
                <w:color w:val="auto"/>
                <w:kern w:val="0"/>
                <w:sz w:val="20"/>
                <w:szCs w:val="18"/>
              </w:rPr>
              <w:t>5</w:t>
            </w:r>
            <w:r w:rsidRPr="00E10ADE">
              <w:rPr>
                <w:rFonts w:ascii="宋体" w:hAnsi="宋体" w:cs="宋体"/>
                <w:color w:val="auto"/>
                <w:kern w:val="0"/>
                <w:sz w:val="20"/>
                <w:szCs w:val="18"/>
              </w:rPr>
              <w:t>.</w:t>
            </w:r>
            <w:r w:rsidRPr="00E10ADE">
              <w:rPr>
                <w:rFonts w:hint="eastAsia"/>
                <w:color w:val="auto"/>
                <w:sz w:val="18"/>
                <w:szCs w:val="18"/>
              </w:rPr>
              <w:t>支持数据库实时同步过程中的数据校验，根据主备库同步的数据量、数据条数等信息检查已同步情况。</w:t>
            </w:r>
          </w:p>
          <w:p w14:paraId="7200E6AA" w14:textId="77777777" w:rsidR="0084092B" w:rsidRPr="00E10ADE" w:rsidRDefault="00000000">
            <w:pPr>
              <w:spacing w:line="400" w:lineRule="exact"/>
              <w:ind w:firstLine="400"/>
              <w:rPr>
                <w:rFonts w:hint="eastAsia"/>
                <w:color w:val="auto"/>
                <w:sz w:val="18"/>
                <w:szCs w:val="18"/>
              </w:rPr>
            </w:pP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6.</w:t>
            </w:r>
            <w:r w:rsidRPr="00E10ADE">
              <w:rPr>
                <w:rFonts w:hint="eastAsia"/>
                <w:color w:val="auto"/>
                <w:sz w:val="18"/>
                <w:szCs w:val="18"/>
              </w:rPr>
              <w:t>支持对Oracle、MySql、SQL Server、DB2、Sybase、PostgreSQL、达梦、人大金仓、南大通用、神通、高斯、瀚高、优炫等主流数据库的在线备份保护与恢复功能</w:t>
            </w:r>
          </w:p>
          <w:p w14:paraId="279DF754" w14:textId="77777777" w:rsidR="0084092B" w:rsidRPr="00E10ADE" w:rsidRDefault="00000000">
            <w:pPr>
              <w:spacing w:line="400" w:lineRule="exact"/>
              <w:ind w:firstLine="400"/>
              <w:rPr>
                <w:rFonts w:ascii="宋体" w:hAnsi="宋体" w:cs="宋体" w:hint="eastAsia"/>
                <w:color w:val="auto"/>
                <w:kern w:val="0"/>
                <w:sz w:val="20"/>
                <w:szCs w:val="18"/>
              </w:rPr>
            </w:pP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7.</w:t>
            </w:r>
            <w:r w:rsidRPr="00E10ADE">
              <w:rPr>
                <w:rFonts w:ascii="宋体" w:hAnsi="宋体" w:cs="宋体" w:hint="eastAsia"/>
                <w:color w:val="auto"/>
                <w:kern w:val="0"/>
                <w:sz w:val="20"/>
                <w:szCs w:val="18"/>
              </w:rPr>
              <w:t>支持通过</w:t>
            </w:r>
            <w:r w:rsidRPr="00E10ADE">
              <w:rPr>
                <w:rFonts w:ascii="宋体" w:hAnsi="宋体" w:cs="宋体" w:hint="eastAsia"/>
                <w:color w:val="auto"/>
                <w:kern w:val="0"/>
                <w:sz w:val="20"/>
                <w:szCs w:val="18"/>
              </w:rPr>
              <w:t>Web</w:t>
            </w:r>
            <w:r w:rsidRPr="00E10ADE">
              <w:rPr>
                <w:rFonts w:ascii="宋体" w:hAnsi="宋体" w:cs="宋体" w:hint="eastAsia"/>
                <w:color w:val="auto"/>
                <w:kern w:val="0"/>
                <w:sz w:val="20"/>
                <w:szCs w:val="18"/>
              </w:rPr>
              <w:t>界面自动监控备份节点服务状态并随时开启或关闭任何一个备份节点的服务进程，无需重启备份系统即可单独重启指定服务进程，从而简化对备份节点的管理。</w:t>
            </w:r>
          </w:p>
          <w:p w14:paraId="722616D2" w14:textId="77777777" w:rsidR="0084092B" w:rsidRPr="00E10ADE" w:rsidRDefault="00000000">
            <w:pPr>
              <w:numPr>
                <w:ilvl w:val="0"/>
                <w:numId w:val="16"/>
              </w:numPr>
              <w:spacing w:line="400" w:lineRule="exact"/>
              <w:ind w:firstLine="400"/>
              <w:rPr>
                <w:rFonts w:ascii="宋体" w:hAnsi="宋体" w:cs="宋体" w:hint="eastAsia"/>
                <w:color w:val="auto"/>
                <w:kern w:val="0"/>
                <w:sz w:val="20"/>
                <w:szCs w:val="18"/>
              </w:rPr>
            </w:pPr>
            <w:r w:rsidRPr="00E10ADE">
              <w:rPr>
                <w:rFonts w:ascii="宋体" w:hAnsi="宋体" w:cs="宋体" w:hint="eastAsia"/>
                <w:color w:val="auto"/>
                <w:kern w:val="0"/>
                <w:sz w:val="20"/>
                <w:szCs w:val="18"/>
              </w:rPr>
              <w:t>支持分别对客户端和备份任务进行速度限制，支持对备份服务器进行全局实时速度限制，以防止备份任务数据流过多占用业务网络的资源，支持按时间段限速，可以定义多个时间段。（提供客户端和备份任务对备份速度进行限制的功能截图，提供全局实时限速的功能截图）</w:t>
            </w:r>
          </w:p>
          <w:p w14:paraId="3A46772B" w14:textId="77777777" w:rsidR="0084092B" w:rsidRPr="00E10ADE" w:rsidRDefault="0084092B">
            <w:pPr>
              <w:pStyle w:val="afffff2"/>
              <w:spacing w:line="400" w:lineRule="exact"/>
              <w:ind w:firstLineChars="0" w:firstLine="0"/>
              <w:rPr>
                <w:rFonts w:ascii="宋体" w:hAnsi="宋体" w:cs="宋体" w:hint="eastAsia"/>
                <w:color w:val="auto"/>
                <w:kern w:val="0"/>
                <w:sz w:val="20"/>
                <w:szCs w:val="18"/>
              </w:rPr>
            </w:pPr>
          </w:p>
          <w:p w14:paraId="3C567048" w14:textId="77777777" w:rsidR="0084092B" w:rsidRPr="00E10ADE" w:rsidRDefault="00000000">
            <w:pPr>
              <w:pStyle w:val="afffff2"/>
              <w:spacing w:line="400" w:lineRule="exact"/>
              <w:ind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9</w:t>
            </w:r>
            <w:r w:rsidRPr="00E10ADE">
              <w:rPr>
                <w:rFonts w:ascii="宋体" w:hAnsi="宋体" w:cs="宋体"/>
                <w:color w:val="auto"/>
                <w:kern w:val="0"/>
                <w:sz w:val="20"/>
                <w:szCs w:val="18"/>
              </w:rPr>
              <w:t>.</w:t>
            </w:r>
            <w:r w:rsidRPr="00E10ADE">
              <w:rPr>
                <w:rFonts w:ascii="宋体" w:hAnsi="宋体" w:cs="宋体" w:hint="eastAsia"/>
                <w:color w:val="auto"/>
                <w:kern w:val="0"/>
                <w:sz w:val="20"/>
                <w:szCs w:val="18"/>
              </w:rPr>
              <w:t>支持备份数据进行验证，确保备份数据完整性和可用性；</w:t>
            </w:r>
          </w:p>
          <w:p w14:paraId="5B1E54D1" w14:textId="77777777" w:rsidR="0084092B" w:rsidRPr="00E10ADE" w:rsidRDefault="00000000">
            <w:pPr>
              <w:pStyle w:val="afffff2"/>
              <w:spacing w:line="400" w:lineRule="exact"/>
              <w:ind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10</w:t>
            </w:r>
            <w:r w:rsidRPr="00E10ADE">
              <w:rPr>
                <w:rFonts w:ascii="宋体" w:hAnsi="宋体" w:cs="宋体"/>
                <w:color w:val="auto"/>
                <w:kern w:val="0"/>
                <w:sz w:val="20"/>
                <w:szCs w:val="18"/>
              </w:rPr>
              <w:t>.</w:t>
            </w:r>
            <w:r w:rsidRPr="00E10ADE">
              <w:rPr>
                <w:rFonts w:ascii="宋体" w:hAnsi="宋体" w:cs="宋体" w:hint="eastAsia"/>
                <w:color w:val="auto"/>
                <w:kern w:val="0"/>
                <w:sz w:val="20"/>
                <w:szCs w:val="18"/>
              </w:rPr>
              <w:t>支持在数据库实时复制过程中，展示数据库读写状态及数据库主备角色，支持通过管理界面实现对数据库进行一键主备数据库角色切换操作，提升数据库灾难时的切换便捷度。</w:t>
            </w:r>
          </w:p>
          <w:p w14:paraId="35A8CDE3" w14:textId="77777777" w:rsidR="0084092B" w:rsidRPr="00E10ADE" w:rsidRDefault="00000000">
            <w:pPr>
              <w:pStyle w:val="afffff2"/>
              <w:spacing w:line="400" w:lineRule="exact"/>
              <w:ind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11</w:t>
            </w:r>
            <w:r w:rsidRPr="00E10ADE">
              <w:rPr>
                <w:rFonts w:ascii="宋体" w:hAnsi="宋体" w:cs="宋体"/>
                <w:color w:val="auto"/>
                <w:kern w:val="0"/>
                <w:sz w:val="20"/>
                <w:szCs w:val="18"/>
              </w:rPr>
              <w:t>.</w:t>
            </w:r>
            <w:r w:rsidRPr="00E10ADE">
              <w:rPr>
                <w:rFonts w:ascii="宋体" w:hAnsi="宋体" w:cs="宋体" w:hint="eastAsia"/>
                <w:b/>
                <w:color w:val="auto"/>
                <w:kern w:val="0"/>
                <w:sz w:val="20"/>
                <w:szCs w:val="18"/>
              </w:rPr>
              <w:t>至少原厂三年</w:t>
            </w:r>
            <w:r w:rsidRPr="00E10ADE">
              <w:rPr>
                <w:rFonts w:ascii="宋体" w:hAnsi="宋体" w:cs="宋体" w:hint="eastAsia"/>
                <w:color w:val="auto"/>
                <w:kern w:val="0"/>
                <w:sz w:val="20"/>
                <w:szCs w:val="18"/>
              </w:rPr>
              <w:t>质保，原厂项目实施及培训。</w:t>
            </w:r>
          </w:p>
        </w:tc>
        <w:tc>
          <w:tcPr>
            <w:tcW w:w="391" w:type="pct"/>
            <w:shd w:val="clear" w:color="000000" w:fill="FFFFFF"/>
          </w:tcPr>
          <w:p w14:paraId="27EF4FE3" w14:textId="77777777" w:rsidR="0084092B" w:rsidRPr="00E10ADE" w:rsidRDefault="00000000">
            <w:pPr>
              <w:jc w:val="center"/>
              <w:rPr>
                <w:rFonts w:hint="eastAsia"/>
                <w:color w:val="auto"/>
              </w:rPr>
            </w:pPr>
            <w:r w:rsidRPr="00E10ADE">
              <w:rPr>
                <w:rFonts w:hint="eastAsia"/>
                <w:color w:val="auto"/>
              </w:rPr>
              <w:lastRenderedPageBreak/>
              <w:t>1套</w:t>
            </w:r>
          </w:p>
        </w:tc>
      </w:tr>
      <w:tr w:rsidR="00E10ADE" w:rsidRPr="00E10ADE" w14:paraId="1C27FDFD" w14:textId="77777777">
        <w:trPr>
          <w:trHeight w:val="62"/>
          <w:jc w:val="center"/>
        </w:trPr>
        <w:tc>
          <w:tcPr>
            <w:tcW w:w="352" w:type="pct"/>
            <w:shd w:val="clear" w:color="000000" w:fill="FFFFFF"/>
            <w:vAlign w:val="center"/>
          </w:tcPr>
          <w:p w14:paraId="682BBBF0" w14:textId="77777777" w:rsidR="0084092B" w:rsidRPr="00E10ADE" w:rsidRDefault="00000000">
            <w:pPr>
              <w:ind w:firstLine="360"/>
              <w:jc w:val="center"/>
              <w:rPr>
                <w:rFonts w:ascii="宋体" w:hAnsi="宋体" w:hint="eastAsia"/>
                <w:b/>
                <w:color w:val="auto"/>
                <w:sz w:val="18"/>
                <w:szCs w:val="18"/>
              </w:rPr>
            </w:pPr>
            <w:r w:rsidRPr="00E10ADE">
              <w:rPr>
                <w:rFonts w:ascii="宋体" w:hAnsi="宋体" w:hint="eastAsia"/>
                <w:b/>
                <w:color w:val="auto"/>
                <w:sz w:val="18"/>
                <w:szCs w:val="18"/>
              </w:rPr>
              <w:lastRenderedPageBreak/>
              <w:t>备份存储</w:t>
            </w:r>
          </w:p>
        </w:tc>
        <w:tc>
          <w:tcPr>
            <w:tcW w:w="352" w:type="pct"/>
            <w:shd w:val="clear" w:color="000000" w:fill="FFFFFF"/>
            <w:vAlign w:val="center"/>
          </w:tcPr>
          <w:p w14:paraId="70D5DC0C" w14:textId="77777777" w:rsidR="0084092B" w:rsidRPr="00E10ADE" w:rsidRDefault="00000000">
            <w:pPr>
              <w:ind w:firstLine="360"/>
              <w:jc w:val="center"/>
              <w:rPr>
                <w:rFonts w:hint="eastAsia"/>
                <w:color w:val="auto"/>
                <w:kern w:val="0"/>
                <w:sz w:val="18"/>
                <w:szCs w:val="18"/>
              </w:rPr>
            </w:pPr>
            <w:r w:rsidRPr="00E10ADE">
              <w:rPr>
                <w:rFonts w:hint="eastAsia"/>
                <w:color w:val="auto"/>
                <w:kern w:val="0"/>
                <w:sz w:val="18"/>
                <w:szCs w:val="18"/>
              </w:rPr>
              <w:t>灾备服务器</w:t>
            </w:r>
          </w:p>
        </w:tc>
        <w:tc>
          <w:tcPr>
            <w:tcW w:w="3904" w:type="pct"/>
            <w:shd w:val="clear" w:color="000000" w:fill="FFFFFF"/>
            <w:vAlign w:val="center"/>
          </w:tcPr>
          <w:p w14:paraId="5767ADD9" w14:textId="77777777"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单控制器统一存储服务器，</w:t>
            </w:r>
            <w:r w:rsidRPr="00E10ADE">
              <w:rPr>
                <w:rFonts w:ascii="宋体" w:hAnsi="宋体" w:cs="宋体"/>
                <w:color w:val="auto"/>
                <w:kern w:val="0"/>
                <w:sz w:val="20"/>
                <w:szCs w:val="18"/>
              </w:rPr>
              <w:t>2</w:t>
            </w:r>
            <w:r w:rsidRPr="00E10ADE">
              <w:rPr>
                <w:rFonts w:ascii="宋体" w:hAnsi="宋体" w:cs="宋体" w:hint="eastAsia"/>
                <w:color w:val="auto"/>
                <w:kern w:val="0"/>
                <w:sz w:val="20"/>
                <w:szCs w:val="18"/>
              </w:rPr>
              <w:t>U</w:t>
            </w:r>
            <w:r w:rsidRPr="00E10ADE">
              <w:rPr>
                <w:rFonts w:ascii="宋体" w:hAnsi="宋体" w:cs="宋体" w:hint="eastAsia"/>
                <w:color w:val="auto"/>
                <w:kern w:val="0"/>
                <w:sz w:val="20"/>
                <w:szCs w:val="18"/>
              </w:rPr>
              <w:t>机架式，冗余电源</w:t>
            </w:r>
            <w:r w:rsidRPr="00E10ADE">
              <w:rPr>
                <w:rFonts w:ascii="宋体" w:hAnsi="宋体" w:cs="宋体" w:hint="eastAsia"/>
                <w:color w:val="auto"/>
                <w:kern w:val="0"/>
                <w:sz w:val="20"/>
                <w:szCs w:val="18"/>
              </w:rPr>
              <w:t>;</w:t>
            </w:r>
          </w:p>
          <w:p w14:paraId="3F85307A" w14:textId="77777777"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ascii="宋体" w:hAnsi="宋体" w:cs="宋体"/>
                <w:color w:val="auto"/>
                <w:kern w:val="0"/>
                <w:sz w:val="20"/>
                <w:szCs w:val="18"/>
              </w:rPr>
              <w:t>CPU</w:t>
            </w:r>
            <w:r w:rsidRPr="00E10ADE">
              <w:rPr>
                <w:rFonts w:ascii="宋体" w:hAnsi="宋体" w:cs="宋体" w:hint="eastAsia"/>
                <w:color w:val="auto"/>
                <w:kern w:val="0"/>
                <w:sz w:val="20"/>
                <w:szCs w:val="18"/>
              </w:rPr>
              <w:t>，</w:t>
            </w:r>
            <w:r w:rsidRPr="00E10ADE">
              <w:rPr>
                <w:rFonts w:ascii="宋体" w:hAnsi="宋体" w:cs="宋体"/>
                <w:color w:val="auto"/>
                <w:kern w:val="0"/>
                <w:sz w:val="20"/>
                <w:szCs w:val="18"/>
              </w:rPr>
              <w:t>I</w:t>
            </w:r>
            <w:r w:rsidRPr="00E10ADE">
              <w:rPr>
                <w:rFonts w:ascii="宋体" w:hAnsi="宋体" w:cs="宋体" w:hint="eastAsia"/>
                <w:color w:val="auto"/>
                <w:kern w:val="0"/>
                <w:sz w:val="20"/>
                <w:szCs w:val="18"/>
              </w:rPr>
              <w:t>ntel</w:t>
            </w:r>
            <w:r w:rsidRPr="00E10ADE">
              <w:rPr>
                <w:rFonts w:ascii="宋体" w:hAnsi="宋体" w:cs="宋体"/>
                <w:color w:val="auto"/>
                <w:kern w:val="0"/>
                <w:sz w:val="20"/>
                <w:szCs w:val="18"/>
              </w:rPr>
              <w:t xml:space="preserve"> </w:t>
            </w:r>
            <w:r w:rsidRPr="00E10ADE">
              <w:rPr>
                <w:rFonts w:ascii="宋体" w:hAnsi="宋体" w:cs="宋体" w:hint="eastAsia"/>
                <w:color w:val="auto"/>
                <w:kern w:val="0"/>
                <w:sz w:val="20"/>
                <w:szCs w:val="18"/>
              </w:rPr>
              <w:t>处理器，</w:t>
            </w:r>
            <w:r w:rsidRPr="00E10ADE">
              <w:rPr>
                <w:rFonts w:ascii="宋体" w:hAnsi="宋体" w:cs="宋体" w:hint="eastAsia"/>
                <w:color w:val="auto"/>
                <w:kern w:val="0"/>
                <w:sz w:val="20"/>
                <w:szCs w:val="18"/>
              </w:rPr>
              <w:t xml:space="preserve">4214 </w:t>
            </w:r>
            <w:r w:rsidRPr="00E10ADE">
              <w:rPr>
                <w:rFonts w:ascii="宋体" w:hAnsi="宋体" w:cs="宋体" w:hint="eastAsia"/>
                <w:color w:val="auto"/>
                <w:kern w:val="0"/>
                <w:sz w:val="20"/>
                <w:szCs w:val="18"/>
              </w:rPr>
              <w:t>主频</w:t>
            </w:r>
            <w:r w:rsidRPr="00E10ADE">
              <w:rPr>
                <w:rFonts w:ascii="宋体" w:hAnsi="宋体" w:cs="宋体" w:hint="eastAsia"/>
                <w:color w:val="auto"/>
                <w:kern w:val="0"/>
                <w:sz w:val="20"/>
                <w:szCs w:val="18"/>
              </w:rPr>
              <w:t>2.2GHz</w:t>
            </w: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12</w:t>
            </w:r>
            <w:r w:rsidRPr="00E10ADE">
              <w:rPr>
                <w:rFonts w:ascii="宋体" w:hAnsi="宋体" w:cs="宋体" w:hint="eastAsia"/>
                <w:color w:val="auto"/>
                <w:kern w:val="0"/>
                <w:sz w:val="20"/>
                <w:szCs w:val="18"/>
              </w:rPr>
              <w:t>核心，</w:t>
            </w:r>
            <w:r w:rsidRPr="00E10ADE">
              <w:rPr>
                <w:rFonts w:ascii="宋体" w:hAnsi="宋体" w:cs="宋体" w:hint="eastAsia"/>
                <w:color w:val="auto"/>
                <w:kern w:val="0"/>
                <w:sz w:val="20"/>
                <w:szCs w:val="18"/>
              </w:rPr>
              <w:t>24</w:t>
            </w:r>
            <w:r w:rsidRPr="00E10ADE">
              <w:rPr>
                <w:rFonts w:ascii="宋体" w:hAnsi="宋体" w:cs="宋体" w:hint="eastAsia"/>
                <w:color w:val="auto"/>
                <w:kern w:val="0"/>
                <w:sz w:val="20"/>
                <w:szCs w:val="18"/>
              </w:rPr>
              <w:t>线程</w:t>
            </w:r>
          </w:p>
          <w:p w14:paraId="73A19F92" w14:textId="77777777"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内存标配不小于</w:t>
            </w:r>
            <w:r w:rsidRPr="00E10ADE">
              <w:rPr>
                <w:rFonts w:ascii="宋体" w:hAnsi="宋体" w:cs="宋体" w:hint="eastAsia"/>
                <w:color w:val="auto"/>
                <w:kern w:val="0"/>
                <w:sz w:val="20"/>
                <w:szCs w:val="18"/>
              </w:rPr>
              <w:t>64G</w:t>
            </w:r>
            <w:r w:rsidRPr="00E10ADE">
              <w:rPr>
                <w:rFonts w:ascii="宋体" w:hAnsi="宋体" w:cs="宋体" w:hint="eastAsia"/>
                <w:color w:val="auto"/>
                <w:kern w:val="0"/>
                <w:sz w:val="20"/>
                <w:szCs w:val="18"/>
              </w:rPr>
              <w:t>，最大可支持</w:t>
            </w:r>
            <w:r w:rsidRPr="00E10ADE">
              <w:rPr>
                <w:rFonts w:ascii="宋体" w:hAnsi="宋体" w:cs="宋体" w:hint="eastAsia"/>
                <w:color w:val="auto"/>
                <w:kern w:val="0"/>
                <w:sz w:val="20"/>
                <w:szCs w:val="18"/>
              </w:rPr>
              <w:t>1</w:t>
            </w:r>
            <w:r w:rsidRPr="00E10ADE">
              <w:rPr>
                <w:rFonts w:ascii="宋体" w:hAnsi="宋体" w:cs="宋体"/>
                <w:color w:val="auto"/>
                <w:kern w:val="0"/>
                <w:sz w:val="20"/>
                <w:szCs w:val="18"/>
              </w:rPr>
              <w:t>28G</w:t>
            </w:r>
            <w:r w:rsidRPr="00E10ADE">
              <w:rPr>
                <w:rFonts w:ascii="宋体" w:hAnsi="宋体" w:cs="宋体" w:hint="eastAsia"/>
                <w:color w:val="auto"/>
                <w:kern w:val="0"/>
                <w:sz w:val="20"/>
                <w:szCs w:val="18"/>
              </w:rPr>
              <w:t>；</w:t>
            </w:r>
          </w:p>
          <w:p w14:paraId="1A73896B" w14:textId="476D8639"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至少配置</w:t>
            </w:r>
            <w:r w:rsidRPr="00E10ADE">
              <w:rPr>
                <w:rFonts w:ascii="宋体" w:hAnsi="宋体" w:cs="宋体" w:hint="eastAsia"/>
                <w:color w:val="auto"/>
                <w:kern w:val="0"/>
                <w:sz w:val="20"/>
                <w:szCs w:val="18"/>
              </w:rPr>
              <w:t>3</w:t>
            </w:r>
            <w:r w:rsidRPr="00E10ADE">
              <w:rPr>
                <w:rFonts w:ascii="宋体" w:hAnsi="宋体" w:cs="宋体" w:hint="eastAsia"/>
                <w:color w:val="auto"/>
                <w:kern w:val="0"/>
                <w:sz w:val="20"/>
                <w:szCs w:val="18"/>
              </w:rPr>
              <w:t>块</w:t>
            </w:r>
            <w:r w:rsidR="00E10ADE">
              <w:rPr>
                <w:rFonts w:ascii="宋体" w:hAnsi="宋体" w:cs="宋体" w:hint="eastAsia"/>
                <w:color w:val="auto"/>
                <w:kern w:val="0"/>
                <w:sz w:val="20"/>
                <w:szCs w:val="18"/>
              </w:rPr>
              <w:t>·</w:t>
            </w:r>
            <w:r w:rsidR="00E10ADE">
              <w:rPr>
                <w:rFonts w:ascii="宋体" w:hAnsi="宋体" w:cs="宋体" w:hint="eastAsia"/>
                <w:color w:val="auto"/>
                <w:kern w:val="0"/>
                <w:sz w:val="20"/>
                <w:szCs w:val="18"/>
              </w:rPr>
              <w:t>10</w:t>
            </w:r>
            <w:r w:rsidRPr="00E10ADE">
              <w:rPr>
                <w:rFonts w:ascii="宋体" w:hAnsi="宋体" w:cs="宋体" w:hint="eastAsia"/>
                <w:color w:val="auto"/>
                <w:kern w:val="0"/>
                <w:sz w:val="20"/>
                <w:szCs w:val="18"/>
              </w:rPr>
              <w:t>TB</w:t>
            </w:r>
            <w:r w:rsidRPr="00E10ADE">
              <w:rPr>
                <w:rFonts w:ascii="宋体" w:hAnsi="宋体" w:cs="宋体" w:hint="eastAsia"/>
                <w:color w:val="auto"/>
                <w:kern w:val="0"/>
                <w:sz w:val="20"/>
                <w:szCs w:val="18"/>
              </w:rPr>
              <w:t>企业级硬盘，支持</w:t>
            </w:r>
            <w:r w:rsidRPr="00E10ADE">
              <w:rPr>
                <w:rFonts w:ascii="宋体" w:hAnsi="宋体" w:cs="宋体" w:hint="eastAsia"/>
                <w:color w:val="auto"/>
                <w:kern w:val="0"/>
                <w:sz w:val="20"/>
                <w:szCs w:val="18"/>
              </w:rPr>
              <w:t>12</w:t>
            </w:r>
            <w:r w:rsidRPr="00E10ADE">
              <w:rPr>
                <w:rFonts w:ascii="宋体" w:hAnsi="宋体" w:cs="宋体" w:hint="eastAsia"/>
                <w:color w:val="auto"/>
                <w:kern w:val="0"/>
                <w:sz w:val="20"/>
                <w:szCs w:val="18"/>
              </w:rPr>
              <w:t>个及以上磁盘槽位</w:t>
            </w:r>
            <w:r w:rsidRPr="00E10ADE">
              <w:rPr>
                <w:rFonts w:ascii="宋体" w:hAnsi="宋体" w:cs="宋体" w:hint="eastAsia"/>
                <w:color w:val="auto"/>
                <w:kern w:val="0"/>
                <w:sz w:val="20"/>
                <w:szCs w:val="18"/>
              </w:rPr>
              <w:t>3.5" SAS</w:t>
            </w: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SATA</w:t>
            </w:r>
            <w:r w:rsidRPr="00E10ADE">
              <w:rPr>
                <w:rFonts w:ascii="宋体" w:hAnsi="宋体" w:cs="宋体" w:hint="eastAsia"/>
                <w:color w:val="auto"/>
                <w:kern w:val="0"/>
                <w:sz w:val="20"/>
                <w:szCs w:val="18"/>
              </w:rPr>
              <w:t>磁盘接口；</w:t>
            </w:r>
            <w:r w:rsidRPr="00E10ADE">
              <w:rPr>
                <w:rFonts w:ascii="宋体" w:hAnsi="宋体" w:cs="宋体"/>
                <w:color w:val="auto"/>
                <w:kern w:val="0"/>
                <w:sz w:val="20"/>
                <w:szCs w:val="18"/>
              </w:rPr>
              <w:t xml:space="preserve"> </w:t>
            </w:r>
          </w:p>
          <w:p w14:paraId="5D6B9E91" w14:textId="77777777"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RAID</w:t>
            </w:r>
            <w:r w:rsidRPr="00E10ADE">
              <w:rPr>
                <w:rFonts w:ascii="宋体" w:hAnsi="宋体" w:cs="宋体" w:hint="eastAsia"/>
                <w:color w:val="auto"/>
                <w:kern w:val="0"/>
                <w:sz w:val="20"/>
                <w:szCs w:val="18"/>
              </w:rPr>
              <w:t>支持</w:t>
            </w:r>
            <w:r w:rsidRPr="00E10ADE">
              <w:rPr>
                <w:rFonts w:ascii="宋体" w:hAnsi="宋体" w:cs="宋体" w:hint="eastAsia"/>
                <w:color w:val="auto"/>
                <w:kern w:val="0"/>
                <w:sz w:val="20"/>
                <w:szCs w:val="18"/>
              </w:rPr>
              <w:t>1</w:t>
            </w: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5</w:t>
            </w: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6</w:t>
            </w:r>
            <w:r w:rsidRPr="00E10ADE">
              <w:rPr>
                <w:rFonts w:ascii="宋体" w:hAnsi="宋体" w:cs="宋体" w:hint="eastAsia"/>
                <w:color w:val="auto"/>
                <w:kern w:val="0"/>
                <w:sz w:val="20"/>
                <w:szCs w:val="18"/>
              </w:rPr>
              <w:t>、</w:t>
            </w:r>
            <w:r w:rsidRPr="00E10ADE">
              <w:rPr>
                <w:rFonts w:ascii="宋体" w:hAnsi="宋体" w:cs="宋体" w:hint="eastAsia"/>
                <w:color w:val="auto"/>
                <w:kern w:val="0"/>
                <w:sz w:val="20"/>
                <w:szCs w:val="18"/>
              </w:rPr>
              <w:t>10</w:t>
            </w:r>
            <w:r w:rsidRPr="00E10ADE">
              <w:rPr>
                <w:rFonts w:ascii="宋体" w:hAnsi="宋体" w:cs="宋体" w:hint="eastAsia"/>
                <w:color w:val="auto"/>
                <w:kern w:val="0"/>
                <w:sz w:val="20"/>
                <w:szCs w:val="18"/>
              </w:rPr>
              <w:t>模式；</w:t>
            </w:r>
          </w:p>
          <w:p w14:paraId="04AF1292" w14:textId="77777777"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提供不小于</w:t>
            </w:r>
            <w:r w:rsidRPr="00E10ADE">
              <w:rPr>
                <w:rFonts w:ascii="宋体" w:hAnsi="宋体" w:cs="宋体" w:hint="eastAsia"/>
                <w:color w:val="auto"/>
                <w:kern w:val="0"/>
                <w:sz w:val="20"/>
                <w:szCs w:val="18"/>
              </w:rPr>
              <w:t>2</w:t>
            </w:r>
            <w:r w:rsidRPr="00E10ADE">
              <w:rPr>
                <w:rFonts w:ascii="宋体" w:hAnsi="宋体" w:cs="宋体" w:hint="eastAsia"/>
                <w:color w:val="auto"/>
                <w:kern w:val="0"/>
                <w:sz w:val="20"/>
                <w:szCs w:val="18"/>
              </w:rPr>
              <w:t>个千兆电口；</w:t>
            </w:r>
            <w:r w:rsidRPr="00E10ADE">
              <w:rPr>
                <w:rFonts w:ascii="宋体" w:hAnsi="宋体" w:cs="宋体" w:hint="eastAsia"/>
                <w:color w:val="auto"/>
                <w:kern w:val="0"/>
                <w:sz w:val="20"/>
                <w:szCs w:val="18"/>
              </w:rPr>
              <w:t>2</w:t>
            </w:r>
            <w:r w:rsidRPr="00E10ADE">
              <w:rPr>
                <w:rFonts w:ascii="宋体" w:hAnsi="宋体" w:cs="宋体" w:hint="eastAsia"/>
                <w:color w:val="auto"/>
                <w:kern w:val="0"/>
                <w:sz w:val="20"/>
                <w:szCs w:val="18"/>
              </w:rPr>
              <w:t>个万兆光口</w:t>
            </w:r>
          </w:p>
          <w:p w14:paraId="4B68221C" w14:textId="77777777"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ascii="宋体" w:hAnsi="宋体" w:cs="宋体" w:hint="eastAsia"/>
                <w:color w:val="auto"/>
                <w:kern w:val="0"/>
                <w:sz w:val="20"/>
                <w:szCs w:val="18"/>
              </w:rPr>
              <w:t>冗余电源，冗余风扇</w:t>
            </w:r>
          </w:p>
          <w:p w14:paraId="74F1796A" w14:textId="77777777" w:rsidR="0084092B" w:rsidRPr="00E10ADE" w:rsidRDefault="00000000">
            <w:pPr>
              <w:pStyle w:val="afffff2"/>
              <w:numPr>
                <w:ilvl w:val="0"/>
                <w:numId w:val="17"/>
              </w:numPr>
              <w:spacing w:line="400" w:lineRule="exact"/>
              <w:ind w:left="0" w:firstLineChars="0" w:firstLine="0"/>
              <w:rPr>
                <w:rFonts w:ascii="宋体" w:hAnsi="宋体" w:cs="宋体" w:hint="eastAsia"/>
                <w:color w:val="auto"/>
                <w:kern w:val="0"/>
                <w:sz w:val="20"/>
                <w:szCs w:val="18"/>
              </w:rPr>
            </w:pPr>
            <w:r w:rsidRPr="00E10ADE">
              <w:rPr>
                <w:rFonts w:hint="eastAsia"/>
                <w:color w:val="auto"/>
                <w:sz w:val="18"/>
                <w:szCs w:val="18"/>
              </w:rPr>
              <w:t>国产化品牌 设备软、硬件原厂质保三年</w:t>
            </w:r>
            <w:r w:rsidRPr="00E10ADE">
              <w:rPr>
                <w:rFonts w:ascii="宋体" w:hAnsi="宋体" w:cs="宋体" w:hint="eastAsia"/>
                <w:color w:val="auto"/>
                <w:kern w:val="0"/>
                <w:sz w:val="20"/>
                <w:szCs w:val="18"/>
              </w:rPr>
              <w:t>；原厂项目实施及培训。</w:t>
            </w:r>
          </w:p>
        </w:tc>
        <w:tc>
          <w:tcPr>
            <w:tcW w:w="391" w:type="pct"/>
            <w:shd w:val="clear" w:color="000000" w:fill="FFFFFF"/>
          </w:tcPr>
          <w:p w14:paraId="6ECBD144" w14:textId="77777777" w:rsidR="0084092B" w:rsidRPr="00E10ADE" w:rsidRDefault="00000000">
            <w:pPr>
              <w:jc w:val="center"/>
              <w:rPr>
                <w:rFonts w:hint="eastAsia"/>
                <w:color w:val="auto"/>
              </w:rPr>
            </w:pPr>
            <w:r w:rsidRPr="00E10ADE">
              <w:rPr>
                <w:rFonts w:hint="eastAsia"/>
                <w:color w:val="auto"/>
              </w:rPr>
              <w:t>1台</w:t>
            </w:r>
          </w:p>
        </w:tc>
      </w:tr>
      <w:tr w:rsidR="00E10ADE" w:rsidRPr="00E10ADE" w14:paraId="6656FA7A" w14:textId="77777777">
        <w:trPr>
          <w:trHeight w:val="62"/>
          <w:jc w:val="center"/>
        </w:trPr>
        <w:tc>
          <w:tcPr>
            <w:tcW w:w="5000" w:type="pct"/>
            <w:gridSpan w:val="4"/>
            <w:shd w:val="clear" w:color="000000" w:fill="FFFFFF"/>
            <w:vAlign w:val="center"/>
          </w:tcPr>
          <w:p w14:paraId="4547961F" w14:textId="77777777" w:rsidR="0084092B" w:rsidRPr="00E10ADE" w:rsidRDefault="00000000">
            <w:pPr>
              <w:ind w:firstLine="400"/>
              <w:rPr>
                <w:rFonts w:hint="eastAsia"/>
                <w:b/>
                <w:color w:val="auto"/>
              </w:rPr>
            </w:pPr>
            <w:r w:rsidRPr="00E10ADE">
              <w:rPr>
                <w:rFonts w:ascii="宋体" w:hAnsi="宋体" w:cs="宋体" w:hint="eastAsia"/>
                <w:b/>
                <w:color w:val="auto"/>
                <w:kern w:val="0"/>
                <w:sz w:val="20"/>
                <w:szCs w:val="18"/>
              </w:rPr>
              <w:t>总合计：</w:t>
            </w:r>
          </w:p>
        </w:tc>
      </w:tr>
    </w:tbl>
    <w:p w14:paraId="31D404A5" w14:textId="77777777" w:rsidR="0084092B" w:rsidRPr="00E10ADE" w:rsidRDefault="0084092B">
      <w:pPr>
        <w:ind w:firstLineChars="0" w:firstLine="0"/>
        <w:rPr>
          <w:rFonts w:hint="eastAsia"/>
          <w:b/>
          <w:color w:val="auto"/>
          <w:sz w:val="32"/>
        </w:rPr>
      </w:pPr>
    </w:p>
    <w:p w14:paraId="2DC2FE1E" w14:textId="77777777" w:rsidR="0084092B" w:rsidRPr="00E10ADE" w:rsidRDefault="0084092B">
      <w:pPr>
        <w:rPr>
          <w:rFonts w:hint="eastAsia"/>
          <w:color w:val="auto"/>
        </w:rPr>
      </w:pPr>
    </w:p>
    <w:p w14:paraId="2C9B8603" w14:textId="77777777" w:rsidR="0084092B" w:rsidRPr="00E10ADE" w:rsidRDefault="00000000">
      <w:pPr>
        <w:pStyle w:val="30"/>
        <w:rPr>
          <w:rFonts w:hint="eastAsia"/>
          <w:color w:val="auto"/>
        </w:rPr>
      </w:pPr>
      <w:r w:rsidRPr="00E10ADE">
        <w:rPr>
          <w:rFonts w:hint="eastAsia"/>
          <w:color w:val="auto"/>
        </w:rPr>
        <w:lastRenderedPageBreak/>
        <w:t>五、保修时间</w:t>
      </w:r>
    </w:p>
    <w:p w14:paraId="6570F502" w14:textId="77777777" w:rsidR="0084092B" w:rsidRPr="00E10ADE" w:rsidRDefault="00000000">
      <w:pPr>
        <w:rPr>
          <w:rFonts w:hint="eastAsia"/>
          <w:color w:val="auto"/>
        </w:rPr>
      </w:pPr>
      <w:r w:rsidRPr="00E10ADE">
        <w:rPr>
          <w:rFonts w:hint="eastAsia"/>
          <w:color w:val="auto"/>
        </w:rPr>
        <w:t>202</w:t>
      </w:r>
      <w:r w:rsidRPr="00E10ADE">
        <w:rPr>
          <w:color w:val="auto"/>
        </w:rPr>
        <w:t>5</w:t>
      </w:r>
      <w:r w:rsidRPr="00E10ADE">
        <w:rPr>
          <w:rFonts w:hint="eastAsia"/>
          <w:color w:val="auto"/>
        </w:rPr>
        <w:t>年7月至2028年7月（具体日期以签订的合同为准）。</w:t>
      </w:r>
    </w:p>
    <w:p w14:paraId="3974385A" w14:textId="77777777" w:rsidR="0084092B" w:rsidRPr="00E10ADE" w:rsidRDefault="00000000">
      <w:pPr>
        <w:pStyle w:val="30"/>
        <w:rPr>
          <w:rFonts w:hint="eastAsia"/>
          <w:color w:val="auto"/>
        </w:rPr>
      </w:pPr>
      <w:r w:rsidRPr="00E10ADE">
        <w:rPr>
          <w:rFonts w:hint="eastAsia"/>
          <w:color w:val="auto"/>
        </w:rPr>
        <w:t>七、付款方式</w:t>
      </w:r>
      <w:bookmarkStart w:id="20" w:name="_Toc11828"/>
      <w:bookmarkStart w:id="21" w:name="_Toc5085"/>
      <w:bookmarkStart w:id="22" w:name="_Toc3475"/>
      <w:bookmarkStart w:id="23" w:name="_Toc27955"/>
      <w:bookmarkStart w:id="24" w:name="_Toc9654"/>
      <w:bookmarkStart w:id="25" w:name="_Toc20778"/>
      <w:bookmarkStart w:id="26" w:name="_Toc25886"/>
      <w:bookmarkStart w:id="27" w:name="_Toc25516"/>
      <w:bookmarkStart w:id="28" w:name="_Toc31315"/>
      <w:bookmarkStart w:id="29" w:name="_Toc9027"/>
      <w:bookmarkStart w:id="30" w:name="_Toc19730"/>
      <w:bookmarkStart w:id="31" w:name="_Toc15478"/>
      <w:bookmarkStart w:id="32" w:name="_Toc13969"/>
      <w:bookmarkStart w:id="33" w:name="_Toc14778"/>
    </w:p>
    <w:p w14:paraId="3AA29A61" w14:textId="282FAB4F" w:rsidR="0084092B" w:rsidRPr="00E10ADE" w:rsidRDefault="00000000">
      <w:pPr>
        <w:rPr>
          <w:rFonts w:hint="eastAsia"/>
          <w:color w:val="auto"/>
        </w:rPr>
      </w:pPr>
      <w:r w:rsidRPr="00E10ADE">
        <w:rPr>
          <w:rFonts w:hint="eastAsia"/>
          <w:color w:val="auto"/>
        </w:rPr>
        <w:t>合同签订后，货物安装调试完成15个工作日支付全款的50%。</w:t>
      </w:r>
      <w:r w:rsidR="00E10ADE">
        <w:rPr>
          <w:rFonts w:hint="eastAsia"/>
          <w:color w:val="auto"/>
        </w:rPr>
        <w:t>项目验收后5个工作日支付全款的40%。合同签定一年后，支付全款的10%.</w:t>
      </w:r>
    </w:p>
    <w:p w14:paraId="0B09523C" w14:textId="77777777" w:rsidR="0084092B" w:rsidRPr="00E10ADE" w:rsidRDefault="00000000">
      <w:pPr>
        <w:pStyle w:val="30"/>
        <w:rPr>
          <w:rFonts w:hint="eastAsia"/>
          <w:color w:val="auto"/>
        </w:rPr>
      </w:pPr>
      <w:r w:rsidRPr="00E10ADE">
        <w:rPr>
          <w:rFonts w:hint="eastAsia"/>
          <w:color w:val="auto"/>
        </w:rPr>
        <w:t>八、联系方式</w:t>
      </w:r>
      <w:bookmarkEnd w:id="20"/>
      <w:bookmarkEnd w:id="21"/>
      <w:bookmarkEnd w:id="22"/>
      <w:bookmarkEnd w:id="23"/>
      <w:bookmarkEnd w:id="24"/>
      <w:bookmarkEnd w:id="25"/>
      <w:bookmarkEnd w:id="26"/>
    </w:p>
    <w:p w14:paraId="7FA476D9" w14:textId="77777777" w:rsidR="0084092B" w:rsidRPr="00E10ADE" w:rsidRDefault="00000000">
      <w:pPr>
        <w:rPr>
          <w:rFonts w:hint="eastAsia"/>
          <w:color w:val="auto"/>
        </w:rPr>
      </w:pPr>
      <w:r w:rsidRPr="00E10ADE">
        <w:rPr>
          <w:rFonts w:hint="eastAsia"/>
          <w:color w:val="auto"/>
        </w:rPr>
        <w:t>采购人：重庆迪马工业有限责任公司</w:t>
      </w:r>
    </w:p>
    <w:p w14:paraId="637065BB" w14:textId="52294B2A" w:rsidR="0084092B" w:rsidRPr="00E10ADE" w:rsidRDefault="00000000">
      <w:pPr>
        <w:rPr>
          <w:rFonts w:hint="eastAsia"/>
          <w:color w:val="auto"/>
        </w:rPr>
      </w:pPr>
      <w:r w:rsidRPr="00E10ADE">
        <w:rPr>
          <w:rFonts w:hint="eastAsia"/>
          <w:color w:val="auto"/>
        </w:rPr>
        <w:t>联系人：</w:t>
      </w:r>
      <w:r w:rsidR="00E10ADE">
        <w:rPr>
          <w:rFonts w:hint="eastAsia"/>
          <w:color w:val="auto"/>
        </w:rPr>
        <w:t>王东</w:t>
      </w:r>
    </w:p>
    <w:p w14:paraId="69FB9D5C" w14:textId="4DAC14F7" w:rsidR="0084092B" w:rsidRPr="00E10ADE" w:rsidRDefault="00000000">
      <w:pPr>
        <w:rPr>
          <w:rFonts w:hint="eastAsia"/>
          <w:color w:val="auto"/>
        </w:rPr>
      </w:pPr>
      <w:r w:rsidRPr="00E10ADE">
        <w:rPr>
          <w:rFonts w:hint="eastAsia"/>
          <w:color w:val="auto"/>
        </w:rPr>
        <w:t>电话：</w:t>
      </w:r>
      <w:r w:rsidR="00E10ADE">
        <w:rPr>
          <w:rFonts w:hint="eastAsia"/>
          <w:color w:val="auto"/>
        </w:rPr>
        <w:t>13983381227</w:t>
      </w:r>
    </w:p>
    <w:p w14:paraId="74D0B7DF" w14:textId="0359D0FD" w:rsidR="0084092B" w:rsidRPr="00E10ADE" w:rsidRDefault="00000000">
      <w:pPr>
        <w:rPr>
          <w:rFonts w:hint="eastAsia"/>
          <w:color w:val="auto"/>
        </w:rPr>
      </w:pPr>
      <w:r w:rsidRPr="00E10ADE">
        <w:rPr>
          <w:rFonts w:hint="eastAsia"/>
          <w:color w:val="auto"/>
        </w:rPr>
        <w:t>地址：</w:t>
      </w:r>
      <w:r w:rsidR="00E10ADE">
        <w:rPr>
          <w:rFonts w:hint="eastAsia"/>
          <w:color w:val="auto"/>
        </w:rPr>
        <w:t>重庆茶园新区长电路8号</w:t>
      </w:r>
    </w:p>
    <w:p w14:paraId="062AE3F8" w14:textId="77777777" w:rsidR="0084092B" w:rsidRPr="00E10ADE" w:rsidRDefault="00000000">
      <w:pPr>
        <w:pStyle w:val="30"/>
        <w:rPr>
          <w:rFonts w:hint="eastAsia"/>
          <w:color w:val="auto"/>
        </w:rPr>
      </w:pPr>
      <w:r w:rsidRPr="00E10ADE">
        <w:rPr>
          <w:rFonts w:hint="eastAsia"/>
          <w:color w:val="auto"/>
        </w:rPr>
        <w:t>九、</w:t>
      </w:r>
      <w:bookmarkEnd w:id="27"/>
      <w:bookmarkEnd w:id="28"/>
      <w:bookmarkEnd w:id="29"/>
      <w:bookmarkEnd w:id="30"/>
      <w:bookmarkEnd w:id="31"/>
      <w:bookmarkEnd w:id="32"/>
      <w:bookmarkEnd w:id="33"/>
      <w:r w:rsidRPr="00E10ADE">
        <w:rPr>
          <w:rFonts w:hint="eastAsia"/>
          <w:color w:val="auto"/>
        </w:rPr>
        <w:t>其它有关规定</w:t>
      </w:r>
    </w:p>
    <w:p w14:paraId="3678619C" w14:textId="77777777" w:rsidR="0084092B" w:rsidRPr="00E10ADE" w:rsidRDefault="00000000">
      <w:pPr>
        <w:rPr>
          <w:rFonts w:hint="eastAsia"/>
          <w:color w:val="auto"/>
        </w:rPr>
      </w:pPr>
      <w:r w:rsidRPr="00E10ADE">
        <w:rPr>
          <w:rFonts w:hint="eastAsia"/>
          <w:color w:val="auto"/>
        </w:rPr>
        <w:t>1、凡有意参加邀标的供应商，请于公告发布之日起至报名截止时间之前，到重庆迪马工业有限责任公公司领取本项目需求文件以及变更公告等邀标前公布的所有项目资料，被邀标的供应商，均视为已知晓所有邀标文件实质性要求内容。</w:t>
      </w:r>
    </w:p>
    <w:p w14:paraId="43456035" w14:textId="77777777" w:rsidR="0084092B" w:rsidRPr="00E10ADE" w:rsidRDefault="00000000">
      <w:pPr>
        <w:rPr>
          <w:rFonts w:hint="eastAsia"/>
          <w:color w:val="auto"/>
        </w:rPr>
      </w:pPr>
      <w:r w:rsidRPr="00E10ADE">
        <w:rPr>
          <w:rFonts w:hint="eastAsia"/>
          <w:color w:val="auto"/>
        </w:rPr>
        <w:t>2、供应商须到现场按要求准时递交响应文件，未按要求递交的为无效供应商。</w:t>
      </w:r>
    </w:p>
    <w:p w14:paraId="5788B67B" w14:textId="77777777" w:rsidR="0084092B" w:rsidRPr="00E10ADE" w:rsidRDefault="00000000">
      <w:pPr>
        <w:rPr>
          <w:rFonts w:hint="eastAsia"/>
          <w:color w:val="auto"/>
        </w:rPr>
      </w:pPr>
      <w:r w:rsidRPr="00E10ADE">
        <w:rPr>
          <w:rFonts w:hint="eastAsia"/>
          <w:color w:val="auto"/>
        </w:rPr>
        <w:t>3、无论邀标结果如何，供应商参与本项目的所有费用均由自行承担。</w:t>
      </w:r>
    </w:p>
    <w:p w14:paraId="32CD75BC" w14:textId="77777777" w:rsidR="0084092B" w:rsidRPr="00E10ADE" w:rsidRDefault="00000000">
      <w:pPr>
        <w:pStyle w:val="30"/>
        <w:rPr>
          <w:rFonts w:hint="eastAsia"/>
          <w:color w:val="auto"/>
        </w:rPr>
      </w:pPr>
      <w:r w:rsidRPr="00E10ADE">
        <w:rPr>
          <w:rFonts w:hint="eastAsia"/>
          <w:color w:val="auto"/>
        </w:rPr>
        <w:t>十、评选方法</w:t>
      </w:r>
    </w:p>
    <w:p w14:paraId="0F2A7A1A" w14:textId="3BB65E6B" w:rsidR="0084092B" w:rsidRPr="00E10ADE" w:rsidRDefault="00000000">
      <w:pPr>
        <w:rPr>
          <w:rFonts w:hint="eastAsia"/>
          <w:color w:val="auto"/>
        </w:rPr>
      </w:pPr>
      <w:r w:rsidRPr="00E10ADE">
        <w:rPr>
          <w:rFonts w:hint="eastAsia"/>
          <w:color w:val="auto"/>
        </w:rPr>
        <w:t>以</w:t>
      </w:r>
      <w:r w:rsidR="00E10ADE">
        <w:rPr>
          <w:rFonts w:hint="eastAsia"/>
          <w:color w:val="auto"/>
        </w:rPr>
        <w:t>综合评分最高者</w:t>
      </w:r>
      <w:r w:rsidRPr="00E10ADE">
        <w:rPr>
          <w:rFonts w:hint="eastAsia"/>
          <w:color w:val="auto"/>
        </w:rPr>
        <w:t>中标</w:t>
      </w:r>
      <w:r w:rsidR="00E10ADE">
        <w:rPr>
          <w:rFonts w:hint="eastAsia"/>
          <w:color w:val="auto"/>
        </w:rPr>
        <w:t>方</w:t>
      </w:r>
      <w:r w:rsidRPr="00E10ADE">
        <w:rPr>
          <w:rFonts w:hint="eastAsia"/>
          <w:color w:val="auto"/>
        </w:rPr>
        <w:t>。</w:t>
      </w:r>
    </w:p>
    <w:p w14:paraId="6B9AF1E3" w14:textId="77777777" w:rsidR="0084092B" w:rsidRPr="00E10ADE" w:rsidRDefault="00000000">
      <w:pPr>
        <w:pStyle w:val="30"/>
        <w:rPr>
          <w:rFonts w:hint="eastAsia"/>
          <w:color w:val="auto"/>
        </w:rPr>
      </w:pPr>
      <w:r w:rsidRPr="00E10ADE">
        <w:rPr>
          <w:rFonts w:hint="eastAsia"/>
          <w:color w:val="auto"/>
        </w:rPr>
        <w:t>十一、其他</w:t>
      </w:r>
    </w:p>
    <w:p w14:paraId="323E8561" w14:textId="77777777" w:rsidR="0084092B" w:rsidRPr="00E10ADE" w:rsidRDefault="00000000">
      <w:pPr>
        <w:rPr>
          <w:rFonts w:hint="eastAsia"/>
          <w:color w:val="auto"/>
        </w:rPr>
      </w:pPr>
      <w:r w:rsidRPr="00E10ADE">
        <w:rPr>
          <w:rFonts w:hint="eastAsia"/>
          <w:color w:val="auto"/>
        </w:rPr>
        <w:t>1、供应商必须对以上条款和技术参数做出明确承诺，承诺内容必须达到邀标文件要求，否则视为无效竞标。</w:t>
      </w:r>
    </w:p>
    <w:p w14:paraId="238FB414" w14:textId="77777777" w:rsidR="0084092B" w:rsidRPr="00E10ADE" w:rsidRDefault="00000000">
      <w:pPr>
        <w:rPr>
          <w:rFonts w:hint="eastAsia"/>
          <w:color w:val="auto"/>
        </w:rPr>
      </w:pPr>
      <w:r w:rsidRPr="00E10ADE">
        <w:rPr>
          <w:rFonts w:hint="eastAsia"/>
          <w:color w:val="auto"/>
        </w:rPr>
        <w:t>2、其他未尽事宜由供需双方在采购合同中详细约定。</w:t>
      </w:r>
    </w:p>
    <w:p w14:paraId="5AFC34F0" w14:textId="77777777" w:rsidR="0084092B" w:rsidRPr="00E10ADE" w:rsidRDefault="00000000">
      <w:pPr>
        <w:pStyle w:val="30"/>
        <w:rPr>
          <w:rFonts w:hint="eastAsia"/>
          <w:color w:val="auto"/>
        </w:rPr>
      </w:pPr>
      <w:r w:rsidRPr="00E10ADE">
        <w:rPr>
          <w:rFonts w:hint="eastAsia"/>
          <w:color w:val="auto"/>
        </w:rPr>
        <w:t>十二、供应商提交响应文件</w:t>
      </w:r>
    </w:p>
    <w:p w14:paraId="1887B494" w14:textId="77777777" w:rsidR="0084092B" w:rsidRPr="00E10ADE" w:rsidRDefault="00000000">
      <w:pPr>
        <w:rPr>
          <w:rFonts w:hint="eastAsia"/>
          <w:color w:val="auto"/>
        </w:rPr>
      </w:pPr>
      <w:r w:rsidRPr="00E10ADE">
        <w:rPr>
          <w:rFonts w:hint="eastAsia"/>
          <w:color w:val="auto"/>
        </w:rPr>
        <w:t>（一）响应文件递交方式：供应商须递交盖章后的响应文件一份。</w:t>
      </w:r>
    </w:p>
    <w:p w14:paraId="29275FFE" w14:textId="67BBBE8B" w:rsidR="0084092B" w:rsidRPr="00E10ADE" w:rsidRDefault="00000000">
      <w:pPr>
        <w:rPr>
          <w:rFonts w:hint="eastAsia"/>
          <w:color w:val="auto"/>
        </w:rPr>
      </w:pPr>
      <w:r w:rsidRPr="00E10ADE">
        <w:rPr>
          <w:rFonts w:hint="eastAsia"/>
          <w:color w:val="auto"/>
        </w:rPr>
        <w:t>（二）递交响应文件的时间及地点</w:t>
      </w:r>
      <w:r w:rsidR="000704D5">
        <w:rPr>
          <w:rFonts w:hint="eastAsia"/>
          <w:color w:val="auto"/>
        </w:rPr>
        <w:t>见公告</w:t>
      </w:r>
    </w:p>
    <w:p w14:paraId="669A5F06" w14:textId="77777777" w:rsidR="0084092B" w:rsidRPr="00E10ADE" w:rsidRDefault="00000000">
      <w:pPr>
        <w:rPr>
          <w:rFonts w:hint="eastAsia"/>
          <w:color w:val="auto"/>
        </w:rPr>
      </w:pPr>
      <w:r w:rsidRPr="00E10ADE">
        <w:rPr>
          <w:rFonts w:hint="eastAsia"/>
          <w:color w:val="auto"/>
        </w:rPr>
        <w:t>1、递交开始时间：</w:t>
      </w:r>
      <w:r w:rsidRPr="00E10ADE">
        <w:rPr>
          <w:rFonts w:hint="eastAsia"/>
          <w:color w:val="auto"/>
          <w:u w:val="single"/>
        </w:rPr>
        <w:t>详见邀标公告</w:t>
      </w:r>
    </w:p>
    <w:p w14:paraId="4B3C5B85" w14:textId="77777777" w:rsidR="0084092B" w:rsidRPr="00E10ADE" w:rsidRDefault="00000000">
      <w:pPr>
        <w:rPr>
          <w:rFonts w:hint="eastAsia"/>
          <w:color w:val="auto"/>
        </w:rPr>
      </w:pPr>
      <w:r w:rsidRPr="00E10ADE">
        <w:rPr>
          <w:rFonts w:hint="eastAsia"/>
          <w:color w:val="auto"/>
        </w:rPr>
        <w:t>2、递交截止时间：</w:t>
      </w:r>
      <w:r w:rsidRPr="00E10ADE">
        <w:rPr>
          <w:rFonts w:hint="eastAsia"/>
          <w:color w:val="auto"/>
          <w:u w:val="single"/>
        </w:rPr>
        <w:t>详见邀标公告</w:t>
      </w:r>
    </w:p>
    <w:p w14:paraId="658FDE32" w14:textId="6DFFACC5" w:rsidR="0084092B" w:rsidRPr="00E10ADE" w:rsidRDefault="00000000">
      <w:pPr>
        <w:rPr>
          <w:rFonts w:hint="eastAsia"/>
          <w:color w:val="auto"/>
        </w:rPr>
      </w:pPr>
      <w:r w:rsidRPr="00E10ADE">
        <w:rPr>
          <w:rFonts w:hint="eastAsia"/>
          <w:color w:val="auto"/>
        </w:rPr>
        <w:t>3、递交的地点：</w:t>
      </w:r>
      <w:r w:rsidR="000704D5">
        <w:rPr>
          <w:rFonts w:hint="eastAsia"/>
          <w:color w:val="auto"/>
        </w:rPr>
        <w:t>见公告</w:t>
      </w:r>
    </w:p>
    <w:p w14:paraId="5B4C1F0C" w14:textId="77777777" w:rsidR="0084092B" w:rsidRPr="00E10ADE" w:rsidRDefault="00000000">
      <w:pPr>
        <w:rPr>
          <w:rFonts w:hint="eastAsia"/>
          <w:color w:val="auto"/>
        </w:rPr>
      </w:pPr>
      <w:r w:rsidRPr="00E10ADE">
        <w:rPr>
          <w:rFonts w:hint="eastAsia"/>
          <w:color w:val="auto"/>
        </w:rPr>
        <w:t>（三）邀标的时间及地点</w:t>
      </w:r>
    </w:p>
    <w:p w14:paraId="124FE501" w14:textId="48665A8D" w:rsidR="0084092B" w:rsidRPr="00E10ADE" w:rsidRDefault="00000000">
      <w:pPr>
        <w:rPr>
          <w:rFonts w:hint="eastAsia"/>
          <w:color w:val="auto"/>
        </w:rPr>
      </w:pPr>
      <w:r w:rsidRPr="00E10ADE">
        <w:rPr>
          <w:rFonts w:hint="eastAsia"/>
          <w:color w:val="auto"/>
        </w:rPr>
        <w:t xml:space="preserve">1、邀标的时间： </w:t>
      </w:r>
      <w:bookmarkStart w:id="34" w:name="_Hlk203509438"/>
      <w:r w:rsidR="000704D5">
        <w:rPr>
          <w:rFonts w:hint="eastAsia"/>
          <w:color w:val="auto"/>
        </w:rPr>
        <w:t>2025年7月18日</w:t>
      </w:r>
      <w:r w:rsidRPr="00E10ADE">
        <w:rPr>
          <w:rFonts w:hint="eastAsia"/>
          <w:color w:val="auto"/>
        </w:rPr>
        <w:t>。</w:t>
      </w:r>
      <w:bookmarkEnd w:id="34"/>
    </w:p>
    <w:p w14:paraId="1E112272" w14:textId="3FBF9247" w:rsidR="0084092B" w:rsidRPr="00E10ADE" w:rsidRDefault="00000000">
      <w:pPr>
        <w:rPr>
          <w:rFonts w:hint="eastAsia"/>
          <w:color w:val="auto"/>
        </w:rPr>
      </w:pPr>
      <w:r w:rsidRPr="00E10ADE">
        <w:rPr>
          <w:rFonts w:hint="eastAsia"/>
          <w:color w:val="auto"/>
        </w:rPr>
        <w:t>2、邀标的地点：</w:t>
      </w:r>
      <w:bookmarkStart w:id="35" w:name="_Hlk203509510"/>
      <w:bookmarkStart w:id="36" w:name="_Toc499107457"/>
      <w:bookmarkStart w:id="37" w:name="_Toc499557481"/>
      <w:r w:rsidR="000704D5">
        <w:rPr>
          <w:rFonts w:hint="eastAsia"/>
          <w:color w:val="auto"/>
        </w:rPr>
        <w:t>重庆茶园新区长电路8号</w:t>
      </w:r>
      <w:r w:rsidRPr="00E10ADE">
        <w:rPr>
          <w:rFonts w:hint="eastAsia"/>
          <w:color w:val="auto"/>
        </w:rPr>
        <w:t>。</w:t>
      </w:r>
      <w:bookmarkEnd w:id="35"/>
    </w:p>
    <w:p w14:paraId="1263230B" w14:textId="25D233F4" w:rsidR="0084092B" w:rsidRPr="00E10ADE" w:rsidRDefault="00000000">
      <w:pPr>
        <w:rPr>
          <w:rFonts w:hint="eastAsia"/>
          <w:color w:val="auto"/>
        </w:rPr>
      </w:pPr>
      <w:r w:rsidRPr="00E10ADE">
        <w:rPr>
          <w:rFonts w:hint="eastAsia"/>
          <w:color w:val="auto"/>
        </w:rPr>
        <w:t>3、开标时间：</w:t>
      </w:r>
      <w:r w:rsidR="000704D5">
        <w:rPr>
          <w:rFonts w:hint="eastAsia"/>
          <w:color w:val="auto"/>
        </w:rPr>
        <w:t>2025年7月25日</w:t>
      </w:r>
      <w:r w:rsidRPr="00E10ADE">
        <w:rPr>
          <w:rFonts w:hint="eastAsia"/>
          <w:color w:val="auto"/>
        </w:rPr>
        <w:t>。</w:t>
      </w:r>
    </w:p>
    <w:bookmarkEnd w:id="36"/>
    <w:bookmarkEnd w:id="37"/>
    <w:p w14:paraId="0044163F" w14:textId="77777777" w:rsidR="0084092B" w:rsidRPr="00E10ADE" w:rsidRDefault="00000000">
      <w:pPr>
        <w:rPr>
          <w:rFonts w:hint="eastAsia"/>
          <w:color w:val="auto"/>
        </w:rPr>
      </w:pPr>
      <w:r w:rsidRPr="00E10ADE">
        <w:rPr>
          <w:rFonts w:hint="eastAsia"/>
          <w:color w:val="auto"/>
        </w:rPr>
        <w:lastRenderedPageBreak/>
        <w:t>供应商编制响应文件要求</w:t>
      </w:r>
    </w:p>
    <w:p w14:paraId="4F1619AC" w14:textId="77777777" w:rsidR="0084092B" w:rsidRPr="00E10ADE" w:rsidRDefault="00000000">
      <w:pPr>
        <w:pStyle w:val="30"/>
        <w:numPr>
          <w:ilvl w:val="0"/>
          <w:numId w:val="18"/>
        </w:numPr>
        <w:ind w:firstLineChars="0"/>
        <w:rPr>
          <w:rFonts w:hint="eastAsia"/>
          <w:color w:val="auto"/>
        </w:rPr>
      </w:pPr>
      <w:r w:rsidRPr="00E10ADE">
        <w:rPr>
          <w:rFonts w:hint="eastAsia"/>
          <w:color w:val="auto"/>
        </w:rPr>
        <w:t>报价</w:t>
      </w:r>
    </w:p>
    <w:p w14:paraId="1DE3AA76" w14:textId="77777777" w:rsidR="0084092B" w:rsidRPr="00E10ADE" w:rsidRDefault="00000000">
      <w:pPr>
        <w:rPr>
          <w:rFonts w:hint="eastAsia"/>
          <w:color w:val="auto"/>
        </w:rPr>
      </w:pPr>
      <w:r w:rsidRPr="00E10ADE">
        <w:rPr>
          <w:rFonts w:hint="eastAsia"/>
          <w:color w:val="auto"/>
        </w:rPr>
        <w:t>（一）报价函</w:t>
      </w:r>
    </w:p>
    <w:p w14:paraId="420F43F6" w14:textId="77777777" w:rsidR="0084092B" w:rsidRPr="00E10ADE" w:rsidRDefault="00000000">
      <w:pPr>
        <w:rPr>
          <w:rFonts w:hint="eastAsia"/>
          <w:color w:val="auto"/>
        </w:rPr>
      </w:pPr>
      <w:r w:rsidRPr="00E10ADE">
        <w:rPr>
          <w:rFonts w:hint="eastAsia"/>
          <w:color w:val="auto"/>
        </w:rPr>
        <w:t>报价函</w:t>
      </w:r>
    </w:p>
    <w:p w14:paraId="5EAF1F10" w14:textId="77777777" w:rsidR="0084092B" w:rsidRPr="00E10ADE" w:rsidRDefault="00000000">
      <w:pPr>
        <w:rPr>
          <w:rFonts w:hint="eastAsia"/>
          <w:color w:val="auto"/>
        </w:rPr>
      </w:pPr>
      <w:r w:rsidRPr="00E10ADE">
        <w:rPr>
          <w:rFonts w:hint="eastAsia"/>
          <w:color w:val="auto"/>
        </w:rPr>
        <w:t>重庆XXXXXXX：</w:t>
      </w:r>
    </w:p>
    <w:p w14:paraId="7F479BD3" w14:textId="77777777" w:rsidR="0084092B" w:rsidRPr="00E10ADE" w:rsidRDefault="00000000">
      <w:pPr>
        <w:rPr>
          <w:rFonts w:hint="eastAsia"/>
          <w:color w:val="auto"/>
        </w:rPr>
      </w:pPr>
      <w:r w:rsidRPr="00E10ADE">
        <w:rPr>
          <w:rFonts w:hint="eastAsia"/>
          <w:color w:val="auto"/>
        </w:rPr>
        <w:t>我方收到____________________________（项目名称）的邀标文件，经详细研究，决定参加该项目的询价。</w:t>
      </w:r>
    </w:p>
    <w:p w14:paraId="7931E6E2" w14:textId="77777777" w:rsidR="0084092B" w:rsidRPr="00E10ADE" w:rsidRDefault="00000000">
      <w:pPr>
        <w:rPr>
          <w:rFonts w:hint="eastAsia"/>
          <w:color w:val="auto"/>
        </w:rPr>
      </w:pPr>
      <w:r w:rsidRPr="00E10ADE">
        <w:rPr>
          <w:rFonts w:hint="eastAsia"/>
          <w:color w:val="auto"/>
        </w:rPr>
        <w:t>1、愿意按照邀标文件中的一切要求，提供本项目的报价为人民币</w:t>
      </w:r>
      <w:r w:rsidRPr="00E10ADE">
        <w:rPr>
          <w:rFonts w:hint="eastAsia"/>
          <w:color w:val="auto"/>
          <w:u w:val="single"/>
        </w:rPr>
        <w:t>大写：元整</w:t>
      </w:r>
      <w:r w:rsidRPr="00E10ADE">
        <w:rPr>
          <w:rFonts w:hint="eastAsia"/>
          <w:color w:val="auto"/>
        </w:rPr>
        <w:t>；人民币</w:t>
      </w:r>
      <w:r w:rsidRPr="00E10ADE">
        <w:rPr>
          <w:rFonts w:hint="eastAsia"/>
          <w:color w:val="auto"/>
          <w:u w:val="single"/>
        </w:rPr>
        <w:t>小写：元</w:t>
      </w:r>
      <w:r w:rsidRPr="00E10ADE">
        <w:rPr>
          <w:rFonts w:hint="eastAsia"/>
          <w:color w:val="auto"/>
        </w:rPr>
        <w:t>。</w:t>
      </w:r>
    </w:p>
    <w:p w14:paraId="0A736869" w14:textId="77777777" w:rsidR="0084092B" w:rsidRPr="00E10ADE" w:rsidRDefault="00000000">
      <w:pPr>
        <w:rPr>
          <w:rFonts w:hint="eastAsia"/>
          <w:color w:val="auto"/>
        </w:rPr>
      </w:pPr>
      <w:r w:rsidRPr="00E10ADE">
        <w:rPr>
          <w:rFonts w:hint="eastAsia"/>
          <w:color w:val="auto"/>
        </w:rPr>
        <w:t>2、我方现提交的响应文件为：响应文件壹份。</w:t>
      </w:r>
    </w:p>
    <w:p w14:paraId="087944D0" w14:textId="77777777" w:rsidR="0084092B" w:rsidRPr="00E10ADE" w:rsidRDefault="00000000">
      <w:pPr>
        <w:rPr>
          <w:rFonts w:hint="eastAsia"/>
          <w:color w:val="auto"/>
        </w:rPr>
      </w:pPr>
      <w:r w:rsidRPr="00E10ADE">
        <w:rPr>
          <w:rFonts w:hint="eastAsia"/>
          <w:color w:val="auto"/>
        </w:rPr>
        <w:t>3、我方承诺：本次邀标的有效期为90天。</w:t>
      </w:r>
    </w:p>
    <w:p w14:paraId="2F5189AC" w14:textId="77777777" w:rsidR="0084092B" w:rsidRPr="00E10ADE" w:rsidRDefault="00000000">
      <w:pPr>
        <w:rPr>
          <w:rFonts w:hint="eastAsia"/>
          <w:color w:val="auto"/>
        </w:rPr>
      </w:pPr>
      <w:r w:rsidRPr="00E10ADE">
        <w:rPr>
          <w:rFonts w:hint="eastAsia"/>
          <w:color w:val="auto"/>
        </w:rPr>
        <w:t>4、我方完全理解和接受贵方邀标文件的一切规定和要求及评审办法。</w:t>
      </w:r>
    </w:p>
    <w:p w14:paraId="661B6878" w14:textId="77777777" w:rsidR="0084092B" w:rsidRPr="00E10ADE" w:rsidRDefault="00000000">
      <w:pPr>
        <w:rPr>
          <w:rFonts w:hint="eastAsia"/>
          <w:color w:val="auto"/>
        </w:rPr>
      </w:pPr>
      <w:r w:rsidRPr="00E10ADE">
        <w:rPr>
          <w:rFonts w:hint="eastAsia"/>
          <w:color w:val="auto"/>
        </w:rPr>
        <w:t>5、在整个邀标过程中，我方若有违规行为，接受按照重庆市XXXXX规定给予惩罚。</w:t>
      </w:r>
    </w:p>
    <w:p w14:paraId="4483AD64" w14:textId="77777777" w:rsidR="0084092B" w:rsidRPr="00E10ADE" w:rsidRDefault="00000000">
      <w:pPr>
        <w:rPr>
          <w:rFonts w:hint="eastAsia"/>
          <w:color w:val="auto"/>
        </w:rPr>
      </w:pPr>
      <w:r w:rsidRPr="00E10ADE">
        <w:rPr>
          <w:rFonts w:hint="eastAsia"/>
          <w:color w:val="auto"/>
        </w:rPr>
        <w:t>6、我方若中选，将按照邀标结果签订合同，并且严格履行合同义务。本承诺函将成为合同不可分割的一部分，与合同具有同等的法律效力。</w:t>
      </w:r>
    </w:p>
    <w:p w14:paraId="0A9FC174" w14:textId="77777777" w:rsidR="0084092B" w:rsidRPr="00E10ADE" w:rsidRDefault="00000000">
      <w:pPr>
        <w:rPr>
          <w:rFonts w:hint="eastAsia"/>
          <w:color w:val="auto"/>
        </w:rPr>
      </w:pPr>
      <w:r w:rsidRPr="00E10ADE">
        <w:rPr>
          <w:rFonts w:hint="eastAsia"/>
          <w:color w:val="auto"/>
        </w:rPr>
        <w:t>7、我方理解，最低报价不是成交的唯一条件。</w:t>
      </w:r>
    </w:p>
    <w:p w14:paraId="2DCD36BD" w14:textId="77777777" w:rsidR="0084092B" w:rsidRPr="00E10ADE" w:rsidRDefault="0084092B">
      <w:pPr>
        <w:rPr>
          <w:rFonts w:hint="eastAsia"/>
          <w:color w:val="auto"/>
        </w:rPr>
      </w:pPr>
    </w:p>
    <w:p w14:paraId="34B9C1F5" w14:textId="77777777" w:rsidR="0084092B" w:rsidRPr="00E10ADE" w:rsidRDefault="0084092B">
      <w:pPr>
        <w:rPr>
          <w:rFonts w:hint="eastAsia"/>
          <w:color w:val="auto"/>
        </w:rPr>
      </w:pPr>
    </w:p>
    <w:p w14:paraId="5552B0EA" w14:textId="77777777" w:rsidR="0084092B" w:rsidRPr="00E10ADE" w:rsidRDefault="0084092B">
      <w:pPr>
        <w:rPr>
          <w:rFonts w:hint="eastAsia"/>
          <w:color w:val="auto"/>
        </w:rPr>
      </w:pPr>
    </w:p>
    <w:p w14:paraId="6059E3D6" w14:textId="77777777" w:rsidR="0084092B" w:rsidRPr="00E10ADE" w:rsidRDefault="0084092B">
      <w:pPr>
        <w:rPr>
          <w:rFonts w:hint="eastAsia"/>
          <w:color w:val="auto"/>
        </w:rPr>
      </w:pPr>
    </w:p>
    <w:p w14:paraId="738678FB" w14:textId="77777777" w:rsidR="0084092B" w:rsidRPr="00E10ADE" w:rsidRDefault="00000000">
      <w:pPr>
        <w:ind w:firstLineChars="1900" w:firstLine="4560"/>
        <w:rPr>
          <w:rFonts w:hint="eastAsia"/>
          <w:color w:val="auto"/>
        </w:rPr>
      </w:pPr>
      <w:r w:rsidRPr="00E10ADE">
        <w:rPr>
          <w:rFonts w:hint="eastAsia"/>
          <w:color w:val="auto"/>
        </w:rPr>
        <w:t>供应商名称（公章）：</w:t>
      </w:r>
    </w:p>
    <w:p w14:paraId="08DC3923" w14:textId="77777777" w:rsidR="0084092B" w:rsidRPr="00E10ADE" w:rsidRDefault="0084092B">
      <w:pPr>
        <w:rPr>
          <w:rFonts w:hint="eastAsia"/>
          <w:color w:val="auto"/>
        </w:rPr>
      </w:pPr>
    </w:p>
    <w:p w14:paraId="0388A240" w14:textId="77777777" w:rsidR="0084092B" w:rsidRPr="00E10ADE" w:rsidRDefault="00000000">
      <w:pPr>
        <w:ind w:firstLineChars="2300" w:firstLine="5520"/>
        <w:rPr>
          <w:rFonts w:hint="eastAsia"/>
          <w:color w:val="auto"/>
        </w:rPr>
        <w:sectPr w:rsidR="0084092B" w:rsidRPr="00E10ADE">
          <w:headerReference w:type="even" r:id="rId10"/>
          <w:headerReference w:type="default" r:id="rId11"/>
          <w:footerReference w:type="even" r:id="rId12"/>
          <w:footerReference w:type="default" r:id="rId13"/>
          <w:headerReference w:type="first" r:id="rId14"/>
          <w:footerReference w:type="first" r:id="rId15"/>
          <w:pgSz w:w="11907" w:h="16840"/>
          <w:pgMar w:top="1134" w:right="1191" w:bottom="1134" w:left="1304" w:header="851" w:footer="992" w:gutter="0"/>
          <w:pgNumType w:fmt="numberInDash" w:start="1"/>
          <w:cols w:space="720"/>
          <w:docGrid w:linePitch="380" w:charSpace="-5735"/>
        </w:sectPr>
      </w:pPr>
      <w:r w:rsidRPr="00E10ADE">
        <w:rPr>
          <w:rFonts w:hint="eastAsia"/>
          <w:color w:val="auto"/>
        </w:rPr>
        <w:t>年  月  日</w:t>
      </w:r>
    </w:p>
    <w:p w14:paraId="2BC51D02" w14:textId="77777777" w:rsidR="0084092B" w:rsidRPr="00E10ADE" w:rsidRDefault="00000000">
      <w:pPr>
        <w:rPr>
          <w:rFonts w:hint="eastAsia"/>
          <w:color w:val="auto"/>
        </w:rPr>
      </w:pPr>
      <w:r w:rsidRPr="00E10ADE">
        <w:rPr>
          <w:rFonts w:hint="eastAsia"/>
          <w:color w:val="auto"/>
        </w:rPr>
        <w:lastRenderedPageBreak/>
        <w:t>（二）明细报价表</w:t>
      </w:r>
    </w:p>
    <w:p w14:paraId="43F6B290" w14:textId="77777777" w:rsidR="0084092B" w:rsidRPr="00E10ADE" w:rsidRDefault="00000000">
      <w:pPr>
        <w:rPr>
          <w:rFonts w:hint="eastAsia"/>
          <w:color w:val="auto"/>
        </w:rPr>
      </w:pPr>
      <w:r w:rsidRPr="00E10ADE">
        <w:rPr>
          <w:rFonts w:hint="eastAsia"/>
          <w:color w:val="auto"/>
        </w:rPr>
        <w:tab/>
      </w:r>
      <w:r w:rsidRPr="00E10ADE">
        <w:rPr>
          <w:rFonts w:hint="eastAsia"/>
          <w:color w:val="auto"/>
        </w:rPr>
        <w:tab/>
        <w:t>明细报价表</w:t>
      </w:r>
    </w:p>
    <w:tbl>
      <w:tblPr>
        <w:tblW w:w="3640" w:type="pct"/>
        <w:tblLook w:val="04A0" w:firstRow="1" w:lastRow="0" w:firstColumn="1" w:lastColumn="0" w:noHBand="0" w:noVBand="1"/>
      </w:tblPr>
      <w:tblGrid>
        <w:gridCol w:w="933"/>
        <w:gridCol w:w="2062"/>
        <w:gridCol w:w="2006"/>
        <w:gridCol w:w="1844"/>
      </w:tblGrid>
      <w:tr w:rsidR="00E10ADE" w:rsidRPr="00E10ADE" w14:paraId="67336E80" w14:textId="77777777">
        <w:trPr>
          <w:trHeight w:val="270"/>
        </w:trPr>
        <w:tc>
          <w:tcPr>
            <w:tcW w:w="681" w:type="pct"/>
            <w:tcBorders>
              <w:top w:val="single" w:sz="4" w:space="0" w:color="auto"/>
              <w:left w:val="single" w:sz="4" w:space="0" w:color="auto"/>
              <w:bottom w:val="single" w:sz="4" w:space="0" w:color="auto"/>
              <w:right w:val="single" w:sz="4" w:space="0" w:color="auto"/>
            </w:tcBorders>
            <w:vAlign w:val="center"/>
          </w:tcPr>
          <w:p w14:paraId="6A2D1A2C" w14:textId="77777777" w:rsidR="0084092B" w:rsidRPr="00E10ADE" w:rsidRDefault="00000000">
            <w:pPr>
              <w:ind w:firstLineChars="0" w:firstLine="0"/>
              <w:rPr>
                <w:rFonts w:hint="eastAsia"/>
                <w:color w:val="auto"/>
              </w:rPr>
            </w:pPr>
            <w:r w:rsidRPr="00E10ADE">
              <w:rPr>
                <w:rFonts w:hint="eastAsia"/>
                <w:color w:val="auto"/>
              </w:rPr>
              <w:t>序号</w:t>
            </w:r>
          </w:p>
        </w:tc>
        <w:tc>
          <w:tcPr>
            <w:tcW w:w="1506" w:type="pct"/>
            <w:tcBorders>
              <w:top w:val="single" w:sz="4" w:space="0" w:color="auto"/>
              <w:left w:val="nil"/>
              <w:bottom w:val="single" w:sz="4" w:space="0" w:color="auto"/>
              <w:right w:val="single" w:sz="4" w:space="0" w:color="auto"/>
            </w:tcBorders>
            <w:vAlign w:val="center"/>
          </w:tcPr>
          <w:p w14:paraId="5F51FE59" w14:textId="77777777" w:rsidR="0084092B" w:rsidRPr="00E10ADE" w:rsidRDefault="00000000">
            <w:pPr>
              <w:ind w:firstLineChars="0" w:firstLine="0"/>
              <w:rPr>
                <w:rFonts w:hint="eastAsia"/>
                <w:color w:val="auto"/>
              </w:rPr>
            </w:pPr>
            <w:r w:rsidRPr="00E10ADE">
              <w:rPr>
                <w:rFonts w:hint="eastAsia"/>
                <w:color w:val="auto"/>
              </w:rPr>
              <w:t>产品名称及型号</w:t>
            </w:r>
          </w:p>
        </w:tc>
        <w:tc>
          <w:tcPr>
            <w:tcW w:w="1465" w:type="pct"/>
            <w:tcBorders>
              <w:top w:val="single" w:sz="4" w:space="0" w:color="auto"/>
              <w:left w:val="nil"/>
              <w:bottom w:val="single" w:sz="4" w:space="0" w:color="auto"/>
              <w:right w:val="single" w:sz="4" w:space="0" w:color="auto"/>
            </w:tcBorders>
            <w:vAlign w:val="center"/>
          </w:tcPr>
          <w:p w14:paraId="6797798A" w14:textId="77777777" w:rsidR="0084092B" w:rsidRPr="00E10ADE" w:rsidRDefault="00000000">
            <w:pPr>
              <w:rPr>
                <w:rFonts w:hint="eastAsia"/>
                <w:color w:val="auto"/>
              </w:rPr>
            </w:pPr>
            <w:r w:rsidRPr="00E10ADE">
              <w:rPr>
                <w:rFonts w:hint="eastAsia"/>
                <w:color w:val="auto"/>
              </w:rPr>
              <w:t>金额</w:t>
            </w:r>
          </w:p>
        </w:tc>
        <w:tc>
          <w:tcPr>
            <w:tcW w:w="1346" w:type="pct"/>
            <w:tcBorders>
              <w:top w:val="single" w:sz="4" w:space="0" w:color="auto"/>
              <w:left w:val="nil"/>
              <w:bottom w:val="single" w:sz="4" w:space="0" w:color="auto"/>
              <w:right w:val="single" w:sz="4" w:space="0" w:color="auto"/>
            </w:tcBorders>
            <w:vAlign w:val="center"/>
          </w:tcPr>
          <w:p w14:paraId="391EA1D6" w14:textId="77777777" w:rsidR="0084092B" w:rsidRPr="00E10ADE" w:rsidRDefault="00000000">
            <w:pPr>
              <w:rPr>
                <w:rFonts w:hint="eastAsia"/>
                <w:color w:val="auto"/>
              </w:rPr>
            </w:pPr>
            <w:r w:rsidRPr="00E10ADE">
              <w:rPr>
                <w:rFonts w:hint="eastAsia"/>
                <w:color w:val="auto"/>
              </w:rPr>
              <w:t>备注</w:t>
            </w:r>
          </w:p>
        </w:tc>
      </w:tr>
      <w:tr w:rsidR="00E10ADE" w:rsidRPr="00E10ADE" w14:paraId="6A95D88D" w14:textId="77777777">
        <w:trPr>
          <w:trHeight w:val="270"/>
        </w:trPr>
        <w:tc>
          <w:tcPr>
            <w:tcW w:w="681" w:type="pct"/>
            <w:tcBorders>
              <w:top w:val="nil"/>
              <w:left w:val="single" w:sz="4" w:space="0" w:color="auto"/>
              <w:bottom w:val="single" w:sz="4" w:space="0" w:color="auto"/>
              <w:right w:val="single" w:sz="4" w:space="0" w:color="auto"/>
            </w:tcBorders>
            <w:vAlign w:val="center"/>
          </w:tcPr>
          <w:p w14:paraId="3B230396" w14:textId="77777777" w:rsidR="0084092B" w:rsidRPr="00E10ADE" w:rsidRDefault="00000000">
            <w:pPr>
              <w:rPr>
                <w:rFonts w:hint="eastAsia"/>
                <w:color w:val="auto"/>
              </w:rPr>
            </w:pPr>
            <w:r w:rsidRPr="00E10ADE">
              <w:rPr>
                <w:rFonts w:hint="eastAsia"/>
                <w:color w:val="auto"/>
              </w:rPr>
              <w:t>1</w:t>
            </w:r>
          </w:p>
        </w:tc>
        <w:tc>
          <w:tcPr>
            <w:tcW w:w="1506" w:type="pct"/>
            <w:tcBorders>
              <w:top w:val="nil"/>
              <w:left w:val="nil"/>
              <w:bottom w:val="single" w:sz="4" w:space="0" w:color="auto"/>
              <w:right w:val="single" w:sz="4" w:space="0" w:color="auto"/>
            </w:tcBorders>
            <w:vAlign w:val="center"/>
          </w:tcPr>
          <w:p w14:paraId="494D5839" w14:textId="77777777" w:rsidR="0084092B" w:rsidRPr="00E10ADE" w:rsidRDefault="0084092B">
            <w:pPr>
              <w:rPr>
                <w:rFonts w:hint="eastAsia"/>
                <w:color w:val="auto"/>
              </w:rPr>
            </w:pPr>
          </w:p>
        </w:tc>
        <w:tc>
          <w:tcPr>
            <w:tcW w:w="1465" w:type="pct"/>
            <w:tcBorders>
              <w:top w:val="nil"/>
              <w:left w:val="nil"/>
              <w:bottom w:val="single" w:sz="4" w:space="0" w:color="auto"/>
              <w:right w:val="single" w:sz="4" w:space="0" w:color="auto"/>
            </w:tcBorders>
            <w:vAlign w:val="center"/>
          </w:tcPr>
          <w:p w14:paraId="373E6E88" w14:textId="77777777" w:rsidR="0084092B" w:rsidRPr="00E10ADE" w:rsidRDefault="00000000">
            <w:pPr>
              <w:rPr>
                <w:rFonts w:hint="eastAsia"/>
                <w:color w:val="auto"/>
                <w:highlight w:val="yellow"/>
              </w:rPr>
            </w:pPr>
            <w:r w:rsidRPr="00E10ADE">
              <w:rPr>
                <w:rFonts w:hint="eastAsia"/>
                <w:color w:val="auto"/>
                <w:highlight w:val="yellow"/>
              </w:rPr>
              <w:t xml:space="preserve">　</w:t>
            </w:r>
          </w:p>
        </w:tc>
        <w:tc>
          <w:tcPr>
            <w:tcW w:w="1346" w:type="pct"/>
            <w:tcBorders>
              <w:top w:val="nil"/>
              <w:left w:val="nil"/>
              <w:bottom w:val="single" w:sz="4" w:space="0" w:color="auto"/>
              <w:right w:val="single" w:sz="4" w:space="0" w:color="auto"/>
            </w:tcBorders>
            <w:vAlign w:val="center"/>
          </w:tcPr>
          <w:p w14:paraId="7123197E" w14:textId="77777777" w:rsidR="0084092B" w:rsidRPr="00E10ADE" w:rsidRDefault="00000000">
            <w:pPr>
              <w:rPr>
                <w:rFonts w:hint="eastAsia"/>
                <w:color w:val="auto"/>
                <w:highlight w:val="yellow"/>
              </w:rPr>
            </w:pPr>
            <w:r w:rsidRPr="00E10ADE">
              <w:rPr>
                <w:rFonts w:hint="eastAsia"/>
                <w:color w:val="auto"/>
                <w:highlight w:val="yellow"/>
              </w:rPr>
              <w:t xml:space="preserve">　</w:t>
            </w:r>
          </w:p>
        </w:tc>
      </w:tr>
      <w:tr w:rsidR="00E10ADE" w:rsidRPr="00E10ADE" w14:paraId="37F2CDAD" w14:textId="77777777">
        <w:trPr>
          <w:trHeight w:val="426"/>
        </w:trPr>
        <w:tc>
          <w:tcPr>
            <w:tcW w:w="681" w:type="pct"/>
            <w:tcBorders>
              <w:top w:val="nil"/>
              <w:left w:val="single" w:sz="4" w:space="0" w:color="auto"/>
              <w:bottom w:val="single" w:sz="4" w:space="0" w:color="auto"/>
              <w:right w:val="single" w:sz="4" w:space="0" w:color="auto"/>
            </w:tcBorders>
            <w:vAlign w:val="center"/>
          </w:tcPr>
          <w:p w14:paraId="11A19B14" w14:textId="77777777" w:rsidR="0084092B" w:rsidRPr="00E10ADE" w:rsidRDefault="00000000">
            <w:pPr>
              <w:rPr>
                <w:rFonts w:hint="eastAsia"/>
                <w:color w:val="auto"/>
              </w:rPr>
            </w:pPr>
            <w:r w:rsidRPr="00E10ADE">
              <w:rPr>
                <w:rFonts w:hint="eastAsia"/>
                <w:color w:val="auto"/>
              </w:rPr>
              <w:t>2</w:t>
            </w:r>
          </w:p>
        </w:tc>
        <w:tc>
          <w:tcPr>
            <w:tcW w:w="1506" w:type="pct"/>
            <w:tcBorders>
              <w:top w:val="nil"/>
              <w:left w:val="nil"/>
              <w:bottom w:val="single" w:sz="4" w:space="0" w:color="auto"/>
              <w:right w:val="single" w:sz="4" w:space="0" w:color="auto"/>
            </w:tcBorders>
            <w:vAlign w:val="center"/>
          </w:tcPr>
          <w:p w14:paraId="7FC6F96C" w14:textId="77777777" w:rsidR="0084092B" w:rsidRPr="00E10ADE" w:rsidRDefault="0084092B">
            <w:pPr>
              <w:rPr>
                <w:rFonts w:hint="eastAsia"/>
                <w:color w:val="auto"/>
              </w:rPr>
            </w:pPr>
          </w:p>
        </w:tc>
        <w:tc>
          <w:tcPr>
            <w:tcW w:w="1465" w:type="pct"/>
            <w:tcBorders>
              <w:top w:val="nil"/>
              <w:left w:val="nil"/>
              <w:bottom w:val="single" w:sz="4" w:space="0" w:color="auto"/>
              <w:right w:val="single" w:sz="4" w:space="0" w:color="auto"/>
            </w:tcBorders>
            <w:vAlign w:val="center"/>
          </w:tcPr>
          <w:p w14:paraId="0F5B960E" w14:textId="77777777" w:rsidR="0084092B" w:rsidRPr="00E10ADE" w:rsidRDefault="00000000">
            <w:pPr>
              <w:rPr>
                <w:rFonts w:hint="eastAsia"/>
                <w:color w:val="auto"/>
                <w:highlight w:val="yellow"/>
              </w:rPr>
            </w:pPr>
            <w:r w:rsidRPr="00E10ADE">
              <w:rPr>
                <w:rFonts w:hint="eastAsia"/>
                <w:color w:val="auto"/>
                <w:highlight w:val="yellow"/>
              </w:rPr>
              <w:t xml:space="preserve">　</w:t>
            </w:r>
          </w:p>
        </w:tc>
        <w:tc>
          <w:tcPr>
            <w:tcW w:w="1346" w:type="pct"/>
            <w:tcBorders>
              <w:top w:val="nil"/>
              <w:left w:val="nil"/>
              <w:bottom w:val="single" w:sz="4" w:space="0" w:color="auto"/>
              <w:right w:val="single" w:sz="4" w:space="0" w:color="auto"/>
            </w:tcBorders>
            <w:vAlign w:val="center"/>
          </w:tcPr>
          <w:p w14:paraId="47984744" w14:textId="77777777" w:rsidR="0084092B" w:rsidRPr="00E10ADE" w:rsidRDefault="00000000">
            <w:pPr>
              <w:rPr>
                <w:rFonts w:hint="eastAsia"/>
                <w:color w:val="auto"/>
                <w:highlight w:val="yellow"/>
              </w:rPr>
            </w:pPr>
            <w:r w:rsidRPr="00E10ADE">
              <w:rPr>
                <w:rFonts w:hint="eastAsia"/>
                <w:color w:val="auto"/>
                <w:highlight w:val="yellow"/>
              </w:rPr>
              <w:t xml:space="preserve">　</w:t>
            </w:r>
          </w:p>
        </w:tc>
      </w:tr>
      <w:tr w:rsidR="00E10ADE" w:rsidRPr="00E10ADE" w14:paraId="3B864983" w14:textId="77777777">
        <w:trPr>
          <w:trHeight w:val="270"/>
        </w:trPr>
        <w:tc>
          <w:tcPr>
            <w:tcW w:w="681" w:type="pct"/>
            <w:tcBorders>
              <w:top w:val="nil"/>
              <w:left w:val="single" w:sz="4" w:space="0" w:color="auto"/>
              <w:bottom w:val="single" w:sz="4" w:space="0" w:color="auto"/>
              <w:right w:val="single" w:sz="4" w:space="0" w:color="auto"/>
            </w:tcBorders>
            <w:vAlign w:val="center"/>
          </w:tcPr>
          <w:p w14:paraId="78C934BE" w14:textId="77777777" w:rsidR="0084092B" w:rsidRPr="00E10ADE" w:rsidRDefault="00000000">
            <w:pPr>
              <w:rPr>
                <w:rFonts w:hint="eastAsia"/>
                <w:color w:val="auto"/>
              </w:rPr>
            </w:pPr>
            <w:r w:rsidRPr="00E10ADE">
              <w:rPr>
                <w:rFonts w:hint="eastAsia"/>
                <w:color w:val="auto"/>
              </w:rPr>
              <w:t>3</w:t>
            </w:r>
          </w:p>
        </w:tc>
        <w:tc>
          <w:tcPr>
            <w:tcW w:w="1506" w:type="pct"/>
            <w:tcBorders>
              <w:top w:val="nil"/>
              <w:left w:val="nil"/>
              <w:bottom w:val="single" w:sz="4" w:space="0" w:color="auto"/>
              <w:right w:val="single" w:sz="4" w:space="0" w:color="auto"/>
            </w:tcBorders>
            <w:vAlign w:val="center"/>
          </w:tcPr>
          <w:p w14:paraId="59F9677D" w14:textId="77777777" w:rsidR="0084092B" w:rsidRPr="00E10ADE" w:rsidRDefault="0084092B">
            <w:pPr>
              <w:rPr>
                <w:rFonts w:hint="eastAsia"/>
                <w:color w:val="auto"/>
              </w:rPr>
            </w:pPr>
          </w:p>
        </w:tc>
        <w:tc>
          <w:tcPr>
            <w:tcW w:w="1465" w:type="pct"/>
            <w:tcBorders>
              <w:top w:val="nil"/>
              <w:left w:val="nil"/>
              <w:bottom w:val="single" w:sz="4" w:space="0" w:color="auto"/>
              <w:right w:val="single" w:sz="4" w:space="0" w:color="auto"/>
            </w:tcBorders>
            <w:vAlign w:val="center"/>
          </w:tcPr>
          <w:p w14:paraId="50041A06" w14:textId="77777777" w:rsidR="0084092B" w:rsidRPr="00E10ADE" w:rsidRDefault="00000000">
            <w:pPr>
              <w:rPr>
                <w:rFonts w:hint="eastAsia"/>
                <w:color w:val="auto"/>
                <w:highlight w:val="yellow"/>
              </w:rPr>
            </w:pPr>
            <w:r w:rsidRPr="00E10ADE">
              <w:rPr>
                <w:rFonts w:hint="eastAsia"/>
                <w:color w:val="auto"/>
                <w:highlight w:val="yellow"/>
              </w:rPr>
              <w:t xml:space="preserve">　</w:t>
            </w:r>
          </w:p>
        </w:tc>
        <w:tc>
          <w:tcPr>
            <w:tcW w:w="1346" w:type="pct"/>
            <w:tcBorders>
              <w:top w:val="nil"/>
              <w:left w:val="nil"/>
              <w:bottom w:val="single" w:sz="4" w:space="0" w:color="auto"/>
              <w:right w:val="single" w:sz="4" w:space="0" w:color="auto"/>
            </w:tcBorders>
            <w:vAlign w:val="center"/>
          </w:tcPr>
          <w:p w14:paraId="48673C6F" w14:textId="77777777" w:rsidR="0084092B" w:rsidRPr="00E10ADE" w:rsidRDefault="00000000">
            <w:pPr>
              <w:rPr>
                <w:rFonts w:hint="eastAsia"/>
                <w:color w:val="auto"/>
                <w:highlight w:val="yellow"/>
              </w:rPr>
            </w:pPr>
            <w:r w:rsidRPr="00E10ADE">
              <w:rPr>
                <w:rFonts w:hint="eastAsia"/>
                <w:color w:val="auto"/>
                <w:highlight w:val="yellow"/>
              </w:rPr>
              <w:t xml:space="preserve">　</w:t>
            </w:r>
          </w:p>
        </w:tc>
      </w:tr>
      <w:tr w:rsidR="00E10ADE" w:rsidRPr="00E10ADE" w14:paraId="63685034" w14:textId="77777777">
        <w:trPr>
          <w:trHeight w:val="270"/>
        </w:trPr>
        <w:tc>
          <w:tcPr>
            <w:tcW w:w="681" w:type="pct"/>
            <w:tcBorders>
              <w:top w:val="nil"/>
              <w:left w:val="single" w:sz="4" w:space="0" w:color="auto"/>
              <w:bottom w:val="single" w:sz="4" w:space="0" w:color="auto"/>
              <w:right w:val="single" w:sz="4" w:space="0" w:color="auto"/>
            </w:tcBorders>
            <w:vAlign w:val="center"/>
          </w:tcPr>
          <w:p w14:paraId="29BF029A" w14:textId="77777777" w:rsidR="0084092B" w:rsidRPr="00E10ADE" w:rsidRDefault="00000000">
            <w:pPr>
              <w:rPr>
                <w:rFonts w:hint="eastAsia"/>
                <w:color w:val="auto"/>
              </w:rPr>
            </w:pPr>
            <w:r w:rsidRPr="00E10ADE">
              <w:rPr>
                <w:rFonts w:hint="eastAsia"/>
                <w:color w:val="auto"/>
              </w:rPr>
              <w:t>4</w:t>
            </w:r>
          </w:p>
        </w:tc>
        <w:tc>
          <w:tcPr>
            <w:tcW w:w="1506" w:type="pct"/>
            <w:tcBorders>
              <w:top w:val="nil"/>
              <w:left w:val="nil"/>
              <w:bottom w:val="single" w:sz="4" w:space="0" w:color="auto"/>
              <w:right w:val="single" w:sz="4" w:space="0" w:color="auto"/>
            </w:tcBorders>
            <w:vAlign w:val="center"/>
          </w:tcPr>
          <w:p w14:paraId="1FD3A9E2" w14:textId="77777777" w:rsidR="0084092B" w:rsidRPr="00E10ADE" w:rsidRDefault="00000000">
            <w:pPr>
              <w:rPr>
                <w:rFonts w:hint="eastAsia"/>
                <w:color w:val="auto"/>
              </w:rPr>
            </w:pPr>
            <w:r w:rsidRPr="00E10ADE">
              <w:rPr>
                <w:rFonts w:hint="eastAsia"/>
                <w:color w:val="auto"/>
              </w:rPr>
              <w:t xml:space="preserve">　/</w:t>
            </w:r>
          </w:p>
        </w:tc>
        <w:tc>
          <w:tcPr>
            <w:tcW w:w="1465" w:type="pct"/>
            <w:tcBorders>
              <w:top w:val="nil"/>
              <w:left w:val="nil"/>
              <w:bottom w:val="single" w:sz="4" w:space="0" w:color="auto"/>
              <w:right w:val="single" w:sz="4" w:space="0" w:color="auto"/>
            </w:tcBorders>
            <w:vAlign w:val="center"/>
          </w:tcPr>
          <w:p w14:paraId="16291813" w14:textId="77777777" w:rsidR="0084092B" w:rsidRPr="00E10ADE" w:rsidRDefault="00000000">
            <w:pPr>
              <w:rPr>
                <w:rFonts w:hint="eastAsia"/>
                <w:color w:val="auto"/>
                <w:highlight w:val="yellow"/>
              </w:rPr>
            </w:pPr>
            <w:r w:rsidRPr="00E10ADE">
              <w:rPr>
                <w:rFonts w:hint="eastAsia"/>
                <w:color w:val="auto"/>
                <w:highlight w:val="yellow"/>
              </w:rPr>
              <w:t xml:space="preserve">　</w:t>
            </w:r>
          </w:p>
        </w:tc>
        <w:tc>
          <w:tcPr>
            <w:tcW w:w="1346" w:type="pct"/>
            <w:tcBorders>
              <w:top w:val="nil"/>
              <w:left w:val="nil"/>
              <w:bottom w:val="single" w:sz="4" w:space="0" w:color="auto"/>
              <w:right w:val="single" w:sz="4" w:space="0" w:color="auto"/>
            </w:tcBorders>
            <w:vAlign w:val="center"/>
          </w:tcPr>
          <w:p w14:paraId="418D43A1" w14:textId="77777777" w:rsidR="0084092B" w:rsidRPr="00E10ADE" w:rsidRDefault="00000000">
            <w:pPr>
              <w:rPr>
                <w:rFonts w:hint="eastAsia"/>
                <w:color w:val="auto"/>
                <w:highlight w:val="yellow"/>
              </w:rPr>
            </w:pPr>
            <w:r w:rsidRPr="00E10ADE">
              <w:rPr>
                <w:rFonts w:hint="eastAsia"/>
                <w:color w:val="auto"/>
                <w:highlight w:val="yellow"/>
              </w:rPr>
              <w:t xml:space="preserve">　</w:t>
            </w:r>
          </w:p>
        </w:tc>
      </w:tr>
      <w:tr w:rsidR="00E10ADE" w:rsidRPr="00E10ADE" w14:paraId="0D83BF34" w14:textId="77777777">
        <w:trPr>
          <w:gridAfter w:val="2"/>
          <w:wAfter w:w="2812" w:type="pct"/>
          <w:trHeight w:val="270"/>
        </w:trPr>
        <w:tc>
          <w:tcPr>
            <w:tcW w:w="681" w:type="pct"/>
            <w:tcBorders>
              <w:top w:val="nil"/>
              <w:left w:val="single" w:sz="4" w:space="0" w:color="auto"/>
              <w:bottom w:val="single" w:sz="4" w:space="0" w:color="auto"/>
              <w:right w:val="single" w:sz="4" w:space="0" w:color="auto"/>
            </w:tcBorders>
            <w:vAlign w:val="center"/>
          </w:tcPr>
          <w:p w14:paraId="33D9B721" w14:textId="77777777" w:rsidR="0084092B" w:rsidRPr="00E10ADE" w:rsidRDefault="00000000">
            <w:pPr>
              <w:rPr>
                <w:rFonts w:hint="eastAsia"/>
                <w:color w:val="auto"/>
              </w:rPr>
            </w:pPr>
            <w:r w:rsidRPr="00E10ADE">
              <w:rPr>
                <w:rFonts w:hint="eastAsia"/>
                <w:color w:val="auto"/>
              </w:rPr>
              <w:t>5</w:t>
            </w:r>
          </w:p>
        </w:tc>
        <w:tc>
          <w:tcPr>
            <w:tcW w:w="1506" w:type="pct"/>
            <w:tcBorders>
              <w:top w:val="nil"/>
              <w:left w:val="nil"/>
              <w:bottom w:val="single" w:sz="4" w:space="0" w:color="auto"/>
              <w:right w:val="single" w:sz="4" w:space="0" w:color="auto"/>
            </w:tcBorders>
            <w:vAlign w:val="center"/>
          </w:tcPr>
          <w:p w14:paraId="42533778" w14:textId="77777777" w:rsidR="0084092B" w:rsidRPr="00E10ADE" w:rsidRDefault="00000000">
            <w:pPr>
              <w:rPr>
                <w:rFonts w:hint="eastAsia"/>
                <w:color w:val="auto"/>
              </w:rPr>
            </w:pPr>
            <w:r w:rsidRPr="00E10ADE">
              <w:rPr>
                <w:rFonts w:hint="eastAsia"/>
                <w:color w:val="auto"/>
              </w:rPr>
              <w:t>总价</w:t>
            </w:r>
          </w:p>
        </w:tc>
      </w:tr>
    </w:tbl>
    <w:p w14:paraId="124AE1BE" w14:textId="77777777" w:rsidR="0084092B" w:rsidRPr="00E10ADE" w:rsidRDefault="0084092B">
      <w:pPr>
        <w:rPr>
          <w:rFonts w:hint="eastAsia"/>
          <w:color w:val="auto"/>
        </w:rPr>
      </w:pPr>
    </w:p>
    <w:p w14:paraId="5DC3042C" w14:textId="77777777" w:rsidR="0084092B" w:rsidRPr="00E10ADE" w:rsidRDefault="0084092B">
      <w:pPr>
        <w:rPr>
          <w:rFonts w:hint="eastAsia"/>
          <w:color w:val="auto"/>
        </w:rPr>
      </w:pPr>
    </w:p>
    <w:p w14:paraId="1D83F722" w14:textId="77777777" w:rsidR="0084092B" w:rsidRPr="00E10ADE" w:rsidRDefault="00000000">
      <w:pPr>
        <w:rPr>
          <w:rFonts w:hint="eastAsia"/>
          <w:color w:val="auto"/>
        </w:rPr>
      </w:pPr>
      <w:r w:rsidRPr="00E10ADE">
        <w:rPr>
          <w:rFonts w:hint="eastAsia"/>
          <w:color w:val="auto"/>
        </w:rPr>
        <w:t>注：本表可根据项目实际情况调整，并逐页盖章。</w:t>
      </w:r>
    </w:p>
    <w:p w14:paraId="6AACA373" w14:textId="77777777" w:rsidR="0084092B" w:rsidRPr="00E10ADE" w:rsidRDefault="0084092B">
      <w:pPr>
        <w:pStyle w:val="TOC1"/>
        <w:ind w:firstLine="600"/>
        <w:rPr>
          <w:rFonts w:hint="eastAsia"/>
          <w:color w:val="auto"/>
        </w:rPr>
      </w:pPr>
    </w:p>
    <w:p w14:paraId="7C075348" w14:textId="77777777" w:rsidR="0084092B" w:rsidRPr="00E10ADE" w:rsidRDefault="0084092B">
      <w:pPr>
        <w:pStyle w:val="TOC1"/>
        <w:ind w:firstLine="600"/>
        <w:rPr>
          <w:rFonts w:hint="eastAsia"/>
          <w:color w:val="auto"/>
        </w:rPr>
      </w:pPr>
    </w:p>
    <w:p w14:paraId="4012EF90" w14:textId="77777777" w:rsidR="0084092B" w:rsidRPr="00E10ADE" w:rsidRDefault="0084092B">
      <w:pPr>
        <w:rPr>
          <w:rFonts w:hint="eastAsia"/>
          <w:color w:val="auto"/>
        </w:rPr>
      </w:pPr>
    </w:p>
    <w:p w14:paraId="317D2B46" w14:textId="77777777" w:rsidR="0084092B" w:rsidRPr="00E10ADE" w:rsidRDefault="00000000">
      <w:pPr>
        <w:ind w:firstLineChars="2100" w:firstLine="5040"/>
        <w:rPr>
          <w:rFonts w:hint="eastAsia"/>
          <w:color w:val="auto"/>
        </w:rPr>
      </w:pPr>
      <w:r w:rsidRPr="00E10ADE">
        <w:rPr>
          <w:rFonts w:hint="eastAsia"/>
          <w:color w:val="auto"/>
        </w:rPr>
        <w:t>供应商名称（公章）：</w:t>
      </w:r>
    </w:p>
    <w:p w14:paraId="29F1EC9B" w14:textId="77777777" w:rsidR="0084092B" w:rsidRPr="00E10ADE" w:rsidRDefault="00000000">
      <w:pPr>
        <w:ind w:firstLineChars="2200" w:firstLine="5280"/>
        <w:rPr>
          <w:rFonts w:hint="eastAsia"/>
          <w:color w:val="auto"/>
        </w:rPr>
      </w:pPr>
      <w:r w:rsidRPr="00E10ADE">
        <w:rPr>
          <w:rFonts w:hint="eastAsia"/>
          <w:color w:val="auto"/>
        </w:rPr>
        <w:t>年   月   日</w:t>
      </w:r>
    </w:p>
    <w:p w14:paraId="410EB76C" w14:textId="77777777" w:rsidR="0084092B" w:rsidRPr="00E10ADE" w:rsidRDefault="00000000">
      <w:pPr>
        <w:pStyle w:val="30"/>
        <w:numPr>
          <w:ilvl w:val="0"/>
          <w:numId w:val="18"/>
        </w:numPr>
        <w:ind w:firstLineChars="0"/>
        <w:rPr>
          <w:rFonts w:hint="eastAsia"/>
          <w:color w:val="auto"/>
        </w:rPr>
      </w:pPr>
      <w:r w:rsidRPr="00E10ADE">
        <w:rPr>
          <w:color w:val="auto"/>
        </w:rPr>
        <w:br w:type="page"/>
      </w:r>
      <w:r w:rsidRPr="00E10ADE">
        <w:rPr>
          <w:rFonts w:hint="eastAsia"/>
          <w:color w:val="auto"/>
        </w:rPr>
        <w:lastRenderedPageBreak/>
        <w:t>其他应提供的资料</w:t>
      </w:r>
    </w:p>
    <w:p w14:paraId="6C9F7E27" w14:textId="77777777" w:rsidR="0084092B" w:rsidRPr="00E10ADE" w:rsidRDefault="00000000">
      <w:pPr>
        <w:rPr>
          <w:rFonts w:hint="eastAsia"/>
          <w:color w:val="auto"/>
        </w:rPr>
      </w:pPr>
      <w:r w:rsidRPr="00E10ADE">
        <w:rPr>
          <w:rFonts w:hint="eastAsia"/>
          <w:color w:val="auto"/>
        </w:rPr>
        <w:t>1、与项目有关的资料（自附）</w:t>
      </w:r>
    </w:p>
    <w:p w14:paraId="3DB788CB" w14:textId="77777777" w:rsidR="0084092B" w:rsidRPr="00E10ADE" w:rsidRDefault="0084092B">
      <w:pPr>
        <w:rPr>
          <w:rFonts w:hint="eastAsia"/>
          <w:color w:val="auto"/>
        </w:rPr>
      </w:pPr>
    </w:p>
    <w:p w14:paraId="45079981" w14:textId="77777777" w:rsidR="0084092B" w:rsidRPr="00E10ADE" w:rsidRDefault="0084092B">
      <w:pPr>
        <w:rPr>
          <w:rFonts w:hint="eastAsia"/>
          <w:color w:val="auto"/>
        </w:rPr>
      </w:pPr>
    </w:p>
    <w:p w14:paraId="4F98C7D3" w14:textId="77777777" w:rsidR="0084092B" w:rsidRPr="00E10ADE" w:rsidRDefault="0084092B">
      <w:pPr>
        <w:rPr>
          <w:rFonts w:hint="eastAsia"/>
          <w:color w:val="auto"/>
        </w:rPr>
      </w:pPr>
      <w:bookmarkStart w:id="38" w:name="_Hlk27399531"/>
    </w:p>
    <w:p w14:paraId="3336BAF3" w14:textId="77777777" w:rsidR="0084092B" w:rsidRPr="00E10ADE" w:rsidRDefault="0084092B">
      <w:pPr>
        <w:rPr>
          <w:rFonts w:hint="eastAsia"/>
          <w:color w:val="auto"/>
        </w:rPr>
      </w:pPr>
    </w:p>
    <w:p w14:paraId="55AED930" w14:textId="77777777" w:rsidR="0084092B" w:rsidRPr="00E10ADE" w:rsidRDefault="0084092B">
      <w:pPr>
        <w:rPr>
          <w:rFonts w:hint="eastAsia"/>
          <w:color w:val="auto"/>
        </w:rPr>
      </w:pPr>
    </w:p>
    <w:p w14:paraId="2FCEE945" w14:textId="77777777" w:rsidR="0084092B" w:rsidRPr="00E10ADE" w:rsidRDefault="00000000">
      <w:pPr>
        <w:ind w:firstLineChars="1600" w:firstLine="3840"/>
        <w:rPr>
          <w:rFonts w:hint="eastAsia"/>
          <w:color w:val="auto"/>
        </w:rPr>
      </w:pPr>
      <w:r w:rsidRPr="00E10ADE">
        <w:rPr>
          <w:rFonts w:hint="eastAsia"/>
          <w:color w:val="auto"/>
        </w:rPr>
        <w:t>（结束</w:t>
      </w:r>
      <w:bookmarkEnd w:id="38"/>
      <w:r w:rsidRPr="00E10ADE">
        <w:rPr>
          <w:rFonts w:hint="eastAsia"/>
          <w:color w:val="auto"/>
        </w:rPr>
        <w:t>）</w:t>
      </w:r>
    </w:p>
    <w:sectPr w:rsidR="0084092B" w:rsidRPr="00E10ADE">
      <w:headerReference w:type="default" r:id="rId16"/>
      <w:footerReference w:type="default" r:id="rId17"/>
      <w:pgSz w:w="11907" w:h="16840"/>
      <w:pgMar w:top="1134" w:right="1191" w:bottom="1134" w:left="1304" w:header="851" w:footer="992" w:gutter="0"/>
      <w:pgNumType w:fmt="numberInDash"/>
      <w:cols w:space="720"/>
      <w:docGrid w:linePitch="380"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51DB3" w14:textId="77777777" w:rsidR="001306AB" w:rsidRDefault="001306AB">
      <w:pPr>
        <w:rPr>
          <w:rFonts w:hint="eastAsia"/>
        </w:rPr>
      </w:pPr>
      <w:r>
        <w:separator/>
      </w:r>
    </w:p>
  </w:endnote>
  <w:endnote w:type="continuationSeparator" w:id="0">
    <w:p w14:paraId="0E4E1D54" w14:textId="77777777" w:rsidR="001306AB" w:rsidRDefault="001306A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微软雅黑 Light">
    <w:panose1 w:val="020B0502040204020203"/>
    <w:charset w:val="86"/>
    <w:family w:val="swiss"/>
    <w:pitch w:val="variable"/>
    <w:sig w:usb0="80000287" w:usb1="2ACF001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文鼎粗黑">
    <w:altName w:val="黑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2DD3C" w14:textId="77777777" w:rsidR="0084092B" w:rsidRDefault="0084092B">
    <w:pPr>
      <w:pStyle w:val="af5"/>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54ECA" w14:textId="77777777" w:rsidR="0084092B" w:rsidRDefault="00000000">
    <w:pPr>
      <w:pStyle w:val="af5"/>
      <w:ind w:firstLine="360"/>
      <w:rPr>
        <w:rFonts w:hint="eastAsia"/>
      </w:rPr>
    </w:pPr>
    <w:r>
      <w:rPr>
        <w:noProof/>
      </w:rPr>
      <mc:AlternateContent>
        <mc:Choice Requires="wps">
          <w:drawing>
            <wp:anchor distT="0" distB="0" distL="114300" distR="114300" simplePos="0" relativeHeight="251659264" behindDoc="0" locked="0" layoutInCell="1" allowOverlap="1" wp14:anchorId="4BAEE5F1" wp14:editId="0FB83BB9">
              <wp:simplePos x="0" y="0"/>
              <wp:positionH relativeFrom="margin">
                <wp:align>center</wp:align>
              </wp:positionH>
              <wp:positionV relativeFrom="paragraph">
                <wp:posOffset>0</wp:posOffset>
              </wp:positionV>
              <wp:extent cx="190500" cy="13144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90500" cy="131445"/>
                      </a:xfrm>
                      <a:prstGeom prst="rect">
                        <a:avLst/>
                      </a:prstGeom>
                      <a:noFill/>
                      <a:ln w="6350">
                        <a:noFill/>
                      </a:ln>
                      <a:effectLst/>
                    </wps:spPr>
                    <wps:txbx>
                      <w:txbxContent>
                        <w:p w14:paraId="51A8F9DE" w14:textId="77777777" w:rsidR="0084092B" w:rsidRDefault="00000000">
                          <w:pPr>
                            <w:pStyle w:val="af5"/>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BAEE5F1" id="_x0000_t202" coordsize="21600,21600" o:spt="202" path="m,l,21600r21600,l21600,xe">
              <v:stroke joinstyle="miter"/>
              <v:path gradientshapeok="t" o:connecttype="rect"/>
            </v:shapetype>
            <v:shape id="文本框 3" o:spid="_x0000_s1026" type="#_x0000_t202" style="position:absolute;left:0;text-align:left;margin-left:0;margin-top:0;width:1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" filled="f" stroked="f" strokeweight=".5pt">
              <v:textbox style="mso-fit-shape-to-text:t" inset="0,0,0,0">
                <w:txbxContent>
                  <w:p w14:paraId="51A8F9DE" w14:textId="77777777" w:rsidR="0084092B" w:rsidRDefault="00000000">
                    <w:pPr>
                      <w:pStyle w:val="af5"/>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C8E32" w14:textId="77777777" w:rsidR="0084092B" w:rsidRDefault="0084092B">
    <w:pPr>
      <w:pStyle w:val="af5"/>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44E19" w14:textId="77777777" w:rsidR="0084092B" w:rsidRDefault="00000000">
    <w:pPr>
      <w:pStyle w:val="af5"/>
      <w:ind w:firstLine="360"/>
      <w:rPr>
        <w:rFonts w:hint="eastAsia"/>
      </w:rPr>
    </w:pPr>
    <w:r>
      <w:rPr>
        <w:noProof/>
      </w:rPr>
      <mc:AlternateContent>
        <mc:Choice Requires="wps">
          <w:drawing>
            <wp:anchor distT="0" distB="0" distL="114300" distR="114300" simplePos="0" relativeHeight="251660288" behindDoc="0" locked="0" layoutInCell="1" allowOverlap="1" wp14:anchorId="29D7F4A3" wp14:editId="5CD0CF2E">
              <wp:simplePos x="0" y="0"/>
              <wp:positionH relativeFrom="margin">
                <wp:align>center</wp:align>
              </wp:positionH>
              <wp:positionV relativeFrom="paragraph">
                <wp:posOffset>0</wp:posOffset>
              </wp:positionV>
              <wp:extent cx="190500" cy="131445"/>
              <wp:effectExtent l="0" t="0" r="0" b="0"/>
              <wp:wrapNone/>
              <wp:docPr id="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a:effectLst/>
                    </wps:spPr>
                    <wps:txbx>
                      <w:txbxContent>
                        <w:p w14:paraId="778A3771" w14:textId="77777777" w:rsidR="0084092B" w:rsidRDefault="00000000">
                          <w:pPr>
                            <w:pStyle w:val="af5"/>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vert="horz" wrap="none" lIns="0" tIns="0" rIns="0" bIns="0" anchor="t" anchorCtr="0" upright="1">
                      <a:spAutoFit/>
                    </wps:bodyPr>
                  </wps:wsp>
                </a:graphicData>
              </a:graphic>
            </wp:anchor>
          </w:drawing>
        </mc:Choice>
        <mc:Fallback>
          <w:pict>
            <v:shapetype w14:anchorId="29D7F4A3" id="_x0000_t202" coordsize="21600,21600" o:spt="202" path="m,l,21600r21600,l21600,xe">
              <v:stroke joinstyle="miter"/>
              <v:path gradientshapeok="t" o:connecttype="rect"/>
            </v:shapetype>
            <v:shape id="文本框 11" o:spid="_x0000_s1027" type="#_x0000_t202" style="position:absolute;left:0;text-align:left;margin-left:0;margin-top:0;width:15pt;height:10.35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" filled="f" stroked="f">
              <v:textbox style="mso-fit-shape-to-text:t" inset="0,0,0,0">
                <w:txbxContent>
                  <w:p w14:paraId="778A3771" w14:textId="77777777" w:rsidR="0084092B" w:rsidRDefault="00000000">
                    <w:pPr>
                      <w:pStyle w:val="af5"/>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A1F35" w14:textId="77777777" w:rsidR="001306AB" w:rsidRDefault="001306AB">
      <w:pPr>
        <w:rPr>
          <w:rFonts w:hint="eastAsia"/>
        </w:rPr>
      </w:pPr>
      <w:r>
        <w:separator/>
      </w:r>
    </w:p>
  </w:footnote>
  <w:footnote w:type="continuationSeparator" w:id="0">
    <w:p w14:paraId="15D5B028" w14:textId="77777777" w:rsidR="001306AB" w:rsidRDefault="001306AB">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D080E" w14:textId="77777777" w:rsidR="0084092B" w:rsidRDefault="0084092B">
    <w:pPr>
      <w:pStyle w:val="af7"/>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27A44" w14:textId="77777777" w:rsidR="0084092B" w:rsidRDefault="0084092B">
    <w:pPr>
      <w:pStyle w:val="af7"/>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1ADFE" w14:textId="77777777" w:rsidR="0084092B" w:rsidRDefault="0084092B">
    <w:pPr>
      <w:pStyle w:val="af7"/>
      <w:ind w:firstLine="36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4C0FA" w14:textId="77777777" w:rsidR="0084092B" w:rsidRDefault="0084092B">
    <w:pPr>
      <w:pStyle w:val="af7"/>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40B843"/>
    <w:multiLevelType w:val="singleLevel"/>
    <w:tmpl w:val="B640B843"/>
    <w:lvl w:ilvl="0">
      <w:start w:val="4"/>
      <w:numFmt w:val="chineseCounting"/>
      <w:suff w:val="nothing"/>
      <w:lvlText w:val="%1、"/>
      <w:lvlJc w:val="left"/>
      <w:rPr>
        <w:rFonts w:hint="eastAsia"/>
      </w:rPr>
    </w:lvl>
  </w:abstractNum>
  <w:abstractNum w:abstractNumId="1" w15:restartNumberingAfterBreak="0">
    <w:nsid w:val="00000001"/>
    <w:multiLevelType w:val="multilevel"/>
    <w:tmpl w:val="00000001"/>
    <w:lvl w:ilvl="0">
      <w:start w:val="1"/>
      <w:numFmt w:val="bullet"/>
      <w:pStyle w:val="22"/>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200"/>
        </w:tabs>
        <w:ind w:left="1200" w:hanging="360"/>
      </w:pPr>
      <w:rPr>
        <w:rFonts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02"/>
    <w:multiLevelType w:val="singleLevel"/>
    <w:tmpl w:val="00000002"/>
    <w:lvl w:ilvl="0">
      <w:start w:val="1"/>
      <w:numFmt w:val="bullet"/>
      <w:pStyle w:val="a"/>
      <w:lvlText w:val=""/>
      <w:lvlJc w:val="left"/>
      <w:pPr>
        <w:tabs>
          <w:tab w:val="left" w:pos="360"/>
        </w:tabs>
        <w:ind w:left="360" w:hanging="360"/>
      </w:pPr>
      <w:rPr>
        <w:rFonts w:ascii="Wingdings" w:hAnsi="Wingdings" w:hint="default"/>
      </w:rPr>
    </w:lvl>
  </w:abstractNum>
  <w:abstractNum w:abstractNumId="3" w15:restartNumberingAfterBreak="0">
    <w:nsid w:val="00000008"/>
    <w:multiLevelType w:val="multilevel"/>
    <w:tmpl w:val="00000008"/>
    <w:lvl w:ilvl="0">
      <w:start w:val="1"/>
      <w:numFmt w:val="decimal"/>
      <w:pStyle w:val="220"/>
      <w:lvlText w:val="（%1）"/>
      <w:lvlJc w:val="left"/>
      <w:pPr>
        <w:tabs>
          <w:tab w:val="left" w:pos="1230"/>
        </w:tabs>
        <w:ind w:left="0" w:firstLine="510"/>
      </w:pPr>
      <w:rPr>
        <w:rFonts w:ascii="Arial" w:hAnsi="Arial" w:hint="default"/>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000000D"/>
    <w:multiLevelType w:val="singleLevel"/>
    <w:tmpl w:val="0000000D"/>
    <w:lvl w:ilvl="0">
      <w:start w:val="1"/>
      <w:numFmt w:val="bullet"/>
      <w:pStyle w:val="3"/>
      <w:lvlText w:val=""/>
      <w:lvlJc w:val="left"/>
      <w:pPr>
        <w:tabs>
          <w:tab w:val="left" w:pos="1200"/>
        </w:tabs>
        <w:ind w:left="1200" w:hanging="360"/>
      </w:pPr>
      <w:rPr>
        <w:rFonts w:ascii="Wingdings" w:hAnsi="Wingdings" w:hint="default"/>
      </w:rPr>
    </w:lvl>
  </w:abstractNum>
  <w:abstractNum w:abstractNumId="5" w15:restartNumberingAfterBreak="0">
    <w:nsid w:val="0000000E"/>
    <w:multiLevelType w:val="multilevel"/>
    <w:tmpl w:val="0000000E"/>
    <w:lvl w:ilvl="0">
      <w:start w:val="1"/>
      <w:numFmt w:val="bullet"/>
      <w:pStyle w:val="a0"/>
      <w:lvlText w:val=""/>
      <w:lvlJc w:val="left"/>
      <w:pPr>
        <w:tabs>
          <w:tab w:val="left" w:pos="540"/>
        </w:tabs>
        <w:ind w:left="540" w:firstLine="0"/>
      </w:pPr>
      <w:rPr>
        <w:rFonts w:ascii="Wingdings" w:hAnsi="Wingdings" w:hint="default"/>
        <w:sz w:val="16"/>
      </w:rPr>
    </w:lvl>
    <w:lvl w:ilvl="1">
      <w:start w:val="1"/>
      <w:numFmt w:val="bullet"/>
      <w:lvlText w:val=""/>
      <w:lvlJc w:val="left"/>
      <w:pPr>
        <w:tabs>
          <w:tab w:val="left" w:pos="1940"/>
        </w:tabs>
        <w:ind w:left="1940" w:hanging="420"/>
      </w:pPr>
      <w:rPr>
        <w:rFonts w:ascii="Wingdings" w:hAnsi="Wingdings" w:hint="default"/>
      </w:rPr>
    </w:lvl>
    <w:lvl w:ilvl="2">
      <w:start w:val="1"/>
      <w:numFmt w:val="bullet"/>
      <w:lvlText w:val=""/>
      <w:lvlJc w:val="left"/>
      <w:pPr>
        <w:tabs>
          <w:tab w:val="left" w:pos="2360"/>
        </w:tabs>
        <w:ind w:left="2360" w:hanging="420"/>
      </w:pPr>
      <w:rPr>
        <w:rFonts w:ascii="Wingdings" w:hAnsi="Wingdings" w:hint="default"/>
      </w:rPr>
    </w:lvl>
    <w:lvl w:ilvl="3">
      <w:start w:val="1"/>
      <w:numFmt w:val="bullet"/>
      <w:lvlText w:val=""/>
      <w:lvlJc w:val="left"/>
      <w:pPr>
        <w:tabs>
          <w:tab w:val="left" w:pos="2780"/>
        </w:tabs>
        <w:ind w:left="2780" w:hanging="420"/>
      </w:pPr>
      <w:rPr>
        <w:rFonts w:ascii="Wingdings" w:hAnsi="Wingdings" w:hint="default"/>
      </w:rPr>
    </w:lvl>
    <w:lvl w:ilvl="4">
      <w:start w:val="1"/>
      <w:numFmt w:val="bullet"/>
      <w:lvlText w:val=""/>
      <w:lvlJc w:val="left"/>
      <w:pPr>
        <w:tabs>
          <w:tab w:val="left" w:pos="3200"/>
        </w:tabs>
        <w:ind w:left="3200" w:hanging="420"/>
      </w:pPr>
      <w:rPr>
        <w:rFonts w:ascii="Wingdings" w:hAnsi="Wingdings" w:hint="default"/>
      </w:rPr>
    </w:lvl>
    <w:lvl w:ilvl="5">
      <w:start w:val="1"/>
      <w:numFmt w:val="bullet"/>
      <w:lvlText w:val=""/>
      <w:lvlJc w:val="left"/>
      <w:pPr>
        <w:tabs>
          <w:tab w:val="left" w:pos="3620"/>
        </w:tabs>
        <w:ind w:left="3620" w:hanging="420"/>
      </w:pPr>
      <w:rPr>
        <w:rFonts w:ascii="Wingdings" w:hAnsi="Wingdings" w:hint="default"/>
      </w:rPr>
    </w:lvl>
    <w:lvl w:ilvl="6">
      <w:start w:val="1"/>
      <w:numFmt w:val="bullet"/>
      <w:lvlText w:val=""/>
      <w:lvlJc w:val="left"/>
      <w:pPr>
        <w:tabs>
          <w:tab w:val="left" w:pos="4040"/>
        </w:tabs>
        <w:ind w:left="4040" w:hanging="420"/>
      </w:pPr>
      <w:rPr>
        <w:rFonts w:ascii="Wingdings" w:hAnsi="Wingdings" w:hint="default"/>
      </w:rPr>
    </w:lvl>
    <w:lvl w:ilvl="7">
      <w:start w:val="1"/>
      <w:numFmt w:val="bullet"/>
      <w:lvlText w:val=""/>
      <w:lvlJc w:val="left"/>
      <w:pPr>
        <w:tabs>
          <w:tab w:val="left" w:pos="4460"/>
        </w:tabs>
        <w:ind w:left="4460" w:hanging="420"/>
      </w:pPr>
      <w:rPr>
        <w:rFonts w:ascii="Wingdings" w:hAnsi="Wingdings" w:hint="default"/>
      </w:rPr>
    </w:lvl>
    <w:lvl w:ilvl="8">
      <w:start w:val="1"/>
      <w:numFmt w:val="bullet"/>
      <w:lvlText w:val=""/>
      <w:lvlJc w:val="left"/>
      <w:pPr>
        <w:tabs>
          <w:tab w:val="left" w:pos="4880"/>
        </w:tabs>
        <w:ind w:left="4880" w:hanging="420"/>
      </w:pPr>
      <w:rPr>
        <w:rFonts w:ascii="Wingdings" w:hAnsi="Wingdings" w:hint="default"/>
      </w:rPr>
    </w:lvl>
  </w:abstractNum>
  <w:abstractNum w:abstractNumId="6" w15:restartNumberingAfterBreak="0">
    <w:nsid w:val="0000000F"/>
    <w:multiLevelType w:val="multilevel"/>
    <w:tmpl w:val="0000000F"/>
    <w:lvl w:ilvl="0">
      <w:start w:val="1"/>
      <w:numFmt w:val="upperLetter"/>
      <w:pStyle w:val="ItemStepinTable"/>
      <w:suff w:val="nothing"/>
      <w:lvlText w:val="附　录　%1"/>
      <w:lvlJc w:val="left"/>
      <w:pPr>
        <w:ind w:left="0" w:firstLine="0"/>
      </w:pPr>
      <w:rPr>
        <w:rFonts w:ascii="黑体" w:eastAsia="黑体" w:hAnsi="Times New Roman" w:hint="eastAsia"/>
        <w:b w:val="0"/>
        <w:i w:val="0"/>
        <w:sz w:val="21"/>
      </w:rPr>
    </w:lvl>
    <w:lvl w:ilvl="1">
      <w:start w:val="1"/>
      <w:numFmt w:val="decimal"/>
      <w:pStyle w:val="a1"/>
      <w:suff w:val="nothing"/>
      <w:lvlText w:val="%1.%2　"/>
      <w:lvlJc w:val="left"/>
      <w:pPr>
        <w:ind w:left="21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7" w15:restartNumberingAfterBreak="0">
    <w:nsid w:val="00000011"/>
    <w:multiLevelType w:val="singleLevel"/>
    <w:tmpl w:val="00000011"/>
    <w:lvl w:ilvl="0">
      <w:start w:val="1"/>
      <w:numFmt w:val="decimal"/>
      <w:pStyle w:val="2"/>
      <w:lvlText w:val="%1."/>
      <w:lvlJc w:val="left"/>
      <w:pPr>
        <w:tabs>
          <w:tab w:val="left" w:pos="425"/>
        </w:tabs>
        <w:ind w:left="425" w:hanging="425"/>
      </w:pPr>
      <w:rPr>
        <w:rFonts w:hint="default"/>
      </w:rPr>
    </w:lvl>
  </w:abstractNum>
  <w:abstractNum w:abstractNumId="8" w15:restartNumberingAfterBreak="0">
    <w:nsid w:val="00000012"/>
    <w:multiLevelType w:val="multilevel"/>
    <w:tmpl w:val="00000012"/>
    <w:lvl w:ilvl="0">
      <w:start w:val="1"/>
      <w:numFmt w:val="bullet"/>
      <w:pStyle w:val="ItemLis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00000013"/>
    <w:multiLevelType w:val="singleLevel"/>
    <w:tmpl w:val="00000013"/>
    <w:lvl w:ilvl="0">
      <w:start w:val="1"/>
      <w:numFmt w:val="bullet"/>
      <w:pStyle w:val="20"/>
      <w:lvlText w:val=""/>
      <w:lvlJc w:val="left"/>
      <w:pPr>
        <w:tabs>
          <w:tab w:val="left" w:pos="780"/>
        </w:tabs>
        <w:ind w:left="780" w:hanging="360"/>
      </w:pPr>
      <w:rPr>
        <w:rFonts w:ascii="Wingdings" w:hAnsi="Wingdings" w:hint="default"/>
      </w:rPr>
    </w:lvl>
  </w:abstractNum>
  <w:abstractNum w:abstractNumId="10" w15:restartNumberingAfterBreak="0">
    <w:nsid w:val="00000014"/>
    <w:multiLevelType w:val="singleLevel"/>
    <w:tmpl w:val="00000014"/>
    <w:lvl w:ilvl="0">
      <w:start w:val="1"/>
      <w:numFmt w:val="decimal"/>
      <w:pStyle w:val="a2"/>
      <w:lvlText w:val="%1)"/>
      <w:lvlJc w:val="left"/>
      <w:pPr>
        <w:tabs>
          <w:tab w:val="left" w:pos="425"/>
        </w:tabs>
        <w:ind w:left="425" w:hanging="425"/>
      </w:pPr>
      <w:rPr>
        <w:rFonts w:hint="eastAsia"/>
      </w:rPr>
    </w:lvl>
  </w:abstractNum>
  <w:abstractNum w:abstractNumId="11" w15:restartNumberingAfterBreak="0">
    <w:nsid w:val="00000015"/>
    <w:multiLevelType w:val="multilevel"/>
    <w:tmpl w:val="00000015"/>
    <w:lvl w:ilvl="0">
      <w:start w:val="1"/>
      <w:numFmt w:val="chineseCountingThousand"/>
      <w:pStyle w:val="21"/>
      <w:lvlText w:val="%1、"/>
      <w:lvlJc w:val="left"/>
      <w:pPr>
        <w:tabs>
          <w:tab w:val="left" w:pos="7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042F38E3"/>
    <w:multiLevelType w:val="multilevel"/>
    <w:tmpl w:val="042F38E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15:restartNumberingAfterBreak="0">
    <w:nsid w:val="15D53905"/>
    <w:multiLevelType w:val="multilevel"/>
    <w:tmpl w:val="15D53905"/>
    <w:lvl w:ilvl="0">
      <w:start w:val="1"/>
      <w:numFmt w:val="decimal"/>
      <w:lvlText w:val="%1."/>
      <w:lvlJc w:val="left"/>
      <w:pPr>
        <w:ind w:left="420" w:hanging="420"/>
      </w:pPr>
    </w:lvl>
    <w:lvl w:ilvl="1">
      <w:start w:val="1"/>
      <w:numFmt w:val="decimal"/>
      <w:lvlText w:val="%2、"/>
      <w:lvlJc w:val="left"/>
      <w:pPr>
        <w:ind w:left="780" w:hanging="360"/>
      </w:pPr>
      <w:rPr>
        <w:rFonts w:hint="default"/>
        <w:color w:val="FF000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6642A3B"/>
    <w:multiLevelType w:val="multilevel"/>
    <w:tmpl w:val="16642A3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 w15:restartNumberingAfterBreak="0">
    <w:nsid w:val="180E1191"/>
    <w:multiLevelType w:val="multilevel"/>
    <w:tmpl w:val="180E119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33CA61C1"/>
    <w:multiLevelType w:val="singleLevel"/>
    <w:tmpl w:val="33CA61C1"/>
    <w:lvl w:ilvl="0">
      <w:start w:val="8"/>
      <w:numFmt w:val="decimal"/>
      <w:lvlText w:val="%1."/>
      <w:lvlJc w:val="left"/>
      <w:pPr>
        <w:tabs>
          <w:tab w:val="left" w:pos="312"/>
        </w:tabs>
      </w:pPr>
    </w:lvl>
  </w:abstractNum>
  <w:abstractNum w:abstractNumId="17" w15:restartNumberingAfterBreak="0">
    <w:nsid w:val="64F7617D"/>
    <w:multiLevelType w:val="singleLevel"/>
    <w:tmpl w:val="64F7617D"/>
    <w:lvl w:ilvl="0">
      <w:start w:val="1"/>
      <w:numFmt w:val="chineseCounting"/>
      <w:suff w:val="nothing"/>
      <w:lvlText w:val="%1、"/>
      <w:lvlJc w:val="left"/>
      <w:rPr>
        <w:rFonts w:hint="eastAsia"/>
      </w:rPr>
    </w:lvl>
  </w:abstractNum>
  <w:num w:numId="1" w16cid:durableId="1762144022">
    <w:abstractNumId w:val="7"/>
  </w:num>
  <w:num w:numId="2" w16cid:durableId="1590043426">
    <w:abstractNumId w:val="4"/>
  </w:num>
  <w:num w:numId="3" w16cid:durableId="1766419759">
    <w:abstractNumId w:val="9"/>
  </w:num>
  <w:num w:numId="4" w16cid:durableId="873736394">
    <w:abstractNumId w:val="6"/>
  </w:num>
  <w:num w:numId="5" w16cid:durableId="865601454">
    <w:abstractNumId w:val="2"/>
  </w:num>
  <w:num w:numId="6" w16cid:durableId="1380013846">
    <w:abstractNumId w:val="8"/>
  </w:num>
  <w:num w:numId="7" w16cid:durableId="760226224">
    <w:abstractNumId w:val="10"/>
  </w:num>
  <w:num w:numId="8" w16cid:durableId="1832483202">
    <w:abstractNumId w:val="3"/>
  </w:num>
  <w:num w:numId="9" w16cid:durableId="82534941">
    <w:abstractNumId w:val="11"/>
  </w:num>
  <w:num w:numId="10" w16cid:durableId="163667515">
    <w:abstractNumId w:val="1"/>
  </w:num>
  <w:num w:numId="11" w16cid:durableId="1855455917">
    <w:abstractNumId w:val="5"/>
  </w:num>
  <w:num w:numId="12" w16cid:durableId="1592860362">
    <w:abstractNumId w:val="0"/>
  </w:num>
  <w:num w:numId="13" w16cid:durableId="2017879602">
    <w:abstractNumId w:val="12"/>
  </w:num>
  <w:num w:numId="14" w16cid:durableId="1608612375">
    <w:abstractNumId w:val="13"/>
  </w:num>
  <w:num w:numId="15" w16cid:durableId="1565527312">
    <w:abstractNumId w:val="14"/>
  </w:num>
  <w:num w:numId="16" w16cid:durableId="1629163379">
    <w:abstractNumId w:val="16"/>
  </w:num>
  <w:num w:numId="17" w16cid:durableId="2104110433">
    <w:abstractNumId w:val="15"/>
  </w:num>
  <w:num w:numId="18" w16cid:durableId="107682991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gutterAtTop/>
  <w:defaultTabStop w:val="42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Q4NTkwNmFiY2M5MGQzMzUyYmZkYTI0Zjg4Nzk3MmQifQ=="/>
  </w:docVars>
  <w:rsids>
    <w:rsidRoot w:val="00172A27"/>
    <w:rsid w:val="00001BE6"/>
    <w:rsid w:val="0000306A"/>
    <w:rsid w:val="000144C9"/>
    <w:rsid w:val="0002088C"/>
    <w:rsid w:val="00033DAB"/>
    <w:rsid w:val="000342CA"/>
    <w:rsid w:val="000370BC"/>
    <w:rsid w:val="00037E6E"/>
    <w:rsid w:val="00042D13"/>
    <w:rsid w:val="0005384D"/>
    <w:rsid w:val="00055E7A"/>
    <w:rsid w:val="00056A6E"/>
    <w:rsid w:val="000704D5"/>
    <w:rsid w:val="0007376E"/>
    <w:rsid w:val="00081921"/>
    <w:rsid w:val="00082F22"/>
    <w:rsid w:val="0008422C"/>
    <w:rsid w:val="00084C93"/>
    <w:rsid w:val="000903E2"/>
    <w:rsid w:val="00092AEC"/>
    <w:rsid w:val="000970A3"/>
    <w:rsid w:val="000A0E5A"/>
    <w:rsid w:val="000A49E4"/>
    <w:rsid w:val="000B55C0"/>
    <w:rsid w:val="000C2869"/>
    <w:rsid w:val="000C3C42"/>
    <w:rsid w:val="000E1022"/>
    <w:rsid w:val="000E232C"/>
    <w:rsid w:val="000E3326"/>
    <w:rsid w:val="00111AD7"/>
    <w:rsid w:val="0011647C"/>
    <w:rsid w:val="00116BB6"/>
    <w:rsid w:val="00116CD4"/>
    <w:rsid w:val="00117275"/>
    <w:rsid w:val="001173E3"/>
    <w:rsid w:val="00123A8F"/>
    <w:rsid w:val="001300A5"/>
    <w:rsid w:val="001306AB"/>
    <w:rsid w:val="001306AD"/>
    <w:rsid w:val="001435C6"/>
    <w:rsid w:val="001435CF"/>
    <w:rsid w:val="001445A2"/>
    <w:rsid w:val="0015070D"/>
    <w:rsid w:val="0015525F"/>
    <w:rsid w:val="00160A47"/>
    <w:rsid w:val="00165915"/>
    <w:rsid w:val="00166EEA"/>
    <w:rsid w:val="00172A27"/>
    <w:rsid w:val="00176281"/>
    <w:rsid w:val="001765E3"/>
    <w:rsid w:val="00180163"/>
    <w:rsid w:val="001829E7"/>
    <w:rsid w:val="00192985"/>
    <w:rsid w:val="00194F2F"/>
    <w:rsid w:val="001A3E64"/>
    <w:rsid w:val="001B1FB1"/>
    <w:rsid w:val="001B30F9"/>
    <w:rsid w:val="001B7A60"/>
    <w:rsid w:val="001C1CAD"/>
    <w:rsid w:val="001C49D1"/>
    <w:rsid w:val="001E1380"/>
    <w:rsid w:val="001E1B04"/>
    <w:rsid w:val="001F2F43"/>
    <w:rsid w:val="001F44CD"/>
    <w:rsid w:val="001F74AE"/>
    <w:rsid w:val="001F7FED"/>
    <w:rsid w:val="00207801"/>
    <w:rsid w:val="002122FC"/>
    <w:rsid w:val="0021327B"/>
    <w:rsid w:val="0021595A"/>
    <w:rsid w:val="00223B9B"/>
    <w:rsid w:val="0022579E"/>
    <w:rsid w:val="0022691C"/>
    <w:rsid w:val="00226A1A"/>
    <w:rsid w:val="0025203D"/>
    <w:rsid w:val="002676F5"/>
    <w:rsid w:val="00272709"/>
    <w:rsid w:val="00283BFE"/>
    <w:rsid w:val="00285FE4"/>
    <w:rsid w:val="00294569"/>
    <w:rsid w:val="00297EC4"/>
    <w:rsid w:val="002A7E9A"/>
    <w:rsid w:val="002B0676"/>
    <w:rsid w:val="002B084B"/>
    <w:rsid w:val="002B24E1"/>
    <w:rsid w:val="002B30B8"/>
    <w:rsid w:val="002C7EDF"/>
    <w:rsid w:val="002D3CE7"/>
    <w:rsid w:val="002E3E35"/>
    <w:rsid w:val="002E4486"/>
    <w:rsid w:val="002F2847"/>
    <w:rsid w:val="002F5808"/>
    <w:rsid w:val="002F5C86"/>
    <w:rsid w:val="00302629"/>
    <w:rsid w:val="0031231D"/>
    <w:rsid w:val="00313FC6"/>
    <w:rsid w:val="00314FE1"/>
    <w:rsid w:val="00316DF3"/>
    <w:rsid w:val="003235AE"/>
    <w:rsid w:val="00330491"/>
    <w:rsid w:val="003332D6"/>
    <w:rsid w:val="0033562A"/>
    <w:rsid w:val="003410B7"/>
    <w:rsid w:val="003417CF"/>
    <w:rsid w:val="003453EB"/>
    <w:rsid w:val="00351121"/>
    <w:rsid w:val="003555F8"/>
    <w:rsid w:val="003573CB"/>
    <w:rsid w:val="003609C0"/>
    <w:rsid w:val="00361C58"/>
    <w:rsid w:val="00366F59"/>
    <w:rsid w:val="00367F5D"/>
    <w:rsid w:val="003707E2"/>
    <w:rsid w:val="0037191D"/>
    <w:rsid w:val="00372127"/>
    <w:rsid w:val="0037258A"/>
    <w:rsid w:val="00383084"/>
    <w:rsid w:val="003876E3"/>
    <w:rsid w:val="003878EB"/>
    <w:rsid w:val="00394AA3"/>
    <w:rsid w:val="003969C0"/>
    <w:rsid w:val="003A0967"/>
    <w:rsid w:val="003A52EC"/>
    <w:rsid w:val="003B1B58"/>
    <w:rsid w:val="003B48D3"/>
    <w:rsid w:val="003B4AB9"/>
    <w:rsid w:val="003B705A"/>
    <w:rsid w:val="003C6FF4"/>
    <w:rsid w:val="003D4978"/>
    <w:rsid w:val="003D7E49"/>
    <w:rsid w:val="003E1EB2"/>
    <w:rsid w:val="003E69B4"/>
    <w:rsid w:val="003E7CAB"/>
    <w:rsid w:val="003F1BE7"/>
    <w:rsid w:val="003F6DBC"/>
    <w:rsid w:val="003F7078"/>
    <w:rsid w:val="003F7663"/>
    <w:rsid w:val="00411112"/>
    <w:rsid w:val="00411EF1"/>
    <w:rsid w:val="00415960"/>
    <w:rsid w:val="00421287"/>
    <w:rsid w:val="0043243B"/>
    <w:rsid w:val="0044680D"/>
    <w:rsid w:val="00460545"/>
    <w:rsid w:val="00462473"/>
    <w:rsid w:val="00482855"/>
    <w:rsid w:val="00493794"/>
    <w:rsid w:val="00495D1A"/>
    <w:rsid w:val="0049754E"/>
    <w:rsid w:val="004A1198"/>
    <w:rsid w:val="004A2061"/>
    <w:rsid w:val="004A6CE1"/>
    <w:rsid w:val="004B0AAB"/>
    <w:rsid w:val="004B1CE4"/>
    <w:rsid w:val="004B4D5B"/>
    <w:rsid w:val="004C057B"/>
    <w:rsid w:val="004C1A99"/>
    <w:rsid w:val="004C55B8"/>
    <w:rsid w:val="004D0EAC"/>
    <w:rsid w:val="004F1ACD"/>
    <w:rsid w:val="004F39C2"/>
    <w:rsid w:val="004F7C5B"/>
    <w:rsid w:val="00507899"/>
    <w:rsid w:val="005106F8"/>
    <w:rsid w:val="005163D3"/>
    <w:rsid w:val="0052102C"/>
    <w:rsid w:val="00521F48"/>
    <w:rsid w:val="005247C3"/>
    <w:rsid w:val="00531162"/>
    <w:rsid w:val="00535485"/>
    <w:rsid w:val="00537A61"/>
    <w:rsid w:val="00537FC8"/>
    <w:rsid w:val="0054122A"/>
    <w:rsid w:val="00544AC9"/>
    <w:rsid w:val="0055266E"/>
    <w:rsid w:val="0055762B"/>
    <w:rsid w:val="00562F84"/>
    <w:rsid w:val="005630C2"/>
    <w:rsid w:val="00580744"/>
    <w:rsid w:val="00580AD4"/>
    <w:rsid w:val="005817BF"/>
    <w:rsid w:val="00592B1D"/>
    <w:rsid w:val="00592DFC"/>
    <w:rsid w:val="00594704"/>
    <w:rsid w:val="005A18D7"/>
    <w:rsid w:val="005B1C0C"/>
    <w:rsid w:val="005C3412"/>
    <w:rsid w:val="005C530A"/>
    <w:rsid w:val="005C7A84"/>
    <w:rsid w:val="005D2732"/>
    <w:rsid w:val="005D6CD8"/>
    <w:rsid w:val="005F06B3"/>
    <w:rsid w:val="005F22A3"/>
    <w:rsid w:val="005F78EB"/>
    <w:rsid w:val="00607759"/>
    <w:rsid w:val="0062200E"/>
    <w:rsid w:val="00625F79"/>
    <w:rsid w:val="00643888"/>
    <w:rsid w:val="0064406D"/>
    <w:rsid w:val="00644157"/>
    <w:rsid w:val="006452FB"/>
    <w:rsid w:val="006509DE"/>
    <w:rsid w:val="0065313C"/>
    <w:rsid w:val="0065529D"/>
    <w:rsid w:val="00664502"/>
    <w:rsid w:val="00664DC0"/>
    <w:rsid w:val="0066748A"/>
    <w:rsid w:val="00667DF3"/>
    <w:rsid w:val="00670A4E"/>
    <w:rsid w:val="00675CDE"/>
    <w:rsid w:val="00677E46"/>
    <w:rsid w:val="006802F3"/>
    <w:rsid w:val="006A0683"/>
    <w:rsid w:val="006A2801"/>
    <w:rsid w:val="006A3401"/>
    <w:rsid w:val="006A3E0B"/>
    <w:rsid w:val="006B0EA6"/>
    <w:rsid w:val="006B39C5"/>
    <w:rsid w:val="006C353F"/>
    <w:rsid w:val="006C7CD3"/>
    <w:rsid w:val="006D0BD7"/>
    <w:rsid w:val="006F0B19"/>
    <w:rsid w:val="006F13F3"/>
    <w:rsid w:val="006F44EE"/>
    <w:rsid w:val="006F7DB4"/>
    <w:rsid w:val="00714B42"/>
    <w:rsid w:val="007219A5"/>
    <w:rsid w:val="00723BC4"/>
    <w:rsid w:val="00726C15"/>
    <w:rsid w:val="007308FB"/>
    <w:rsid w:val="00731090"/>
    <w:rsid w:val="00732187"/>
    <w:rsid w:val="007330BB"/>
    <w:rsid w:val="0074054B"/>
    <w:rsid w:val="007442A0"/>
    <w:rsid w:val="00744691"/>
    <w:rsid w:val="007532B7"/>
    <w:rsid w:val="00755658"/>
    <w:rsid w:val="00763BAD"/>
    <w:rsid w:val="00764963"/>
    <w:rsid w:val="007664C1"/>
    <w:rsid w:val="00773049"/>
    <w:rsid w:val="00783105"/>
    <w:rsid w:val="00783573"/>
    <w:rsid w:val="00784926"/>
    <w:rsid w:val="00784D06"/>
    <w:rsid w:val="00790F1B"/>
    <w:rsid w:val="00791D34"/>
    <w:rsid w:val="007928F8"/>
    <w:rsid w:val="00794A8C"/>
    <w:rsid w:val="007A286D"/>
    <w:rsid w:val="007A3A16"/>
    <w:rsid w:val="007A73AA"/>
    <w:rsid w:val="007B7DCF"/>
    <w:rsid w:val="007C5D1B"/>
    <w:rsid w:val="007D1021"/>
    <w:rsid w:val="007D3D77"/>
    <w:rsid w:val="007D57AF"/>
    <w:rsid w:val="007D7E7A"/>
    <w:rsid w:val="007E13BD"/>
    <w:rsid w:val="007E1D36"/>
    <w:rsid w:val="007F2A53"/>
    <w:rsid w:val="007F31C2"/>
    <w:rsid w:val="007F7EA5"/>
    <w:rsid w:val="00806331"/>
    <w:rsid w:val="00811A4C"/>
    <w:rsid w:val="00815C7B"/>
    <w:rsid w:val="008163ED"/>
    <w:rsid w:val="0082188E"/>
    <w:rsid w:val="008241BA"/>
    <w:rsid w:val="0084092B"/>
    <w:rsid w:val="00846A27"/>
    <w:rsid w:val="00851E46"/>
    <w:rsid w:val="00853250"/>
    <w:rsid w:val="00854929"/>
    <w:rsid w:val="00854CC0"/>
    <w:rsid w:val="00854ED3"/>
    <w:rsid w:val="00872901"/>
    <w:rsid w:val="00877985"/>
    <w:rsid w:val="00877E30"/>
    <w:rsid w:val="008825DA"/>
    <w:rsid w:val="00887504"/>
    <w:rsid w:val="008919E5"/>
    <w:rsid w:val="00894E75"/>
    <w:rsid w:val="008B5811"/>
    <w:rsid w:val="008D0A74"/>
    <w:rsid w:val="008E40E9"/>
    <w:rsid w:val="008F09F0"/>
    <w:rsid w:val="008F260E"/>
    <w:rsid w:val="008F3680"/>
    <w:rsid w:val="008F4BDE"/>
    <w:rsid w:val="00902D60"/>
    <w:rsid w:val="0090355D"/>
    <w:rsid w:val="00903F47"/>
    <w:rsid w:val="00904759"/>
    <w:rsid w:val="00905250"/>
    <w:rsid w:val="009055FB"/>
    <w:rsid w:val="0091448C"/>
    <w:rsid w:val="00925824"/>
    <w:rsid w:val="009261F0"/>
    <w:rsid w:val="00926405"/>
    <w:rsid w:val="009302D1"/>
    <w:rsid w:val="0093312A"/>
    <w:rsid w:val="00936181"/>
    <w:rsid w:val="00936197"/>
    <w:rsid w:val="00940646"/>
    <w:rsid w:val="009415FC"/>
    <w:rsid w:val="00952F62"/>
    <w:rsid w:val="0095540C"/>
    <w:rsid w:val="009569C6"/>
    <w:rsid w:val="009570EF"/>
    <w:rsid w:val="0096058E"/>
    <w:rsid w:val="00962AED"/>
    <w:rsid w:val="00962C3C"/>
    <w:rsid w:val="00964C44"/>
    <w:rsid w:val="00964E38"/>
    <w:rsid w:val="009710AF"/>
    <w:rsid w:val="00972051"/>
    <w:rsid w:val="0097589B"/>
    <w:rsid w:val="00984B37"/>
    <w:rsid w:val="00995011"/>
    <w:rsid w:val="0099728C"/>
    <w:rsid w:val="009A317C"/>
    <w:rsid w:val="009A770F"/>
    <w:rsid w:val="009B3E89"/>
    <w:rsid w:val="009B4011"/>
    <w:rsid w:val="009B5C25"/>
    <w:rsid w:val="009C000E"/>
    <w:rsid w:val="009C1C3F"/>
    <w:rsid w:val="009C25EB"/>
    <w:rsid w:val="009C273F"/>
    <w:rsid w:val="009D070C"/>
    <w:rsid w:val="009D40C3"/>
    <w:rsid w:val="009E0B17"/>
    <w:rsid w:val="009E6157"/>
    <w:rsid w:val="009E62CD"/>
    <w:rsid w:val="009E663B"/>
    <w:rsid w:val="009F2A20"/>
    <w:rsid w:val="009F4CC6"/>
    <w:rsid w:val="00A03175"/>
    <w:rsid w:val="00A03857"/>
    <w:rsid w:val="00A04BE7"/>
    <w:rsid w:val="00A06259"/>
    <w:rsid w:val="00A063D7"/>
    <w:rsid w:val="00A070C0"/>
    <w:rsid w:val="00A112AE"/>
    <w:rsid w:val="00A20494"/>
    <w:rsid w:val="00A3078D"/>
    <w:rsid w:val="00A3371E"/>
    <w:rsid w:val="00A52E89"/>
    <w:rsid w:val="00A53C8B"/>
    <w:rsid w:val="00A56F1E"/>
    <w:rsid w:val="00A614CD"/>
    <w:rsid w:val="00A65AE7"/>
    <w:rsid w:val="00A8247F"/>
    <w:rsid w:val="00A85D40"/>
    <w:rsid w:val="00A9133B"/>
    <w:rsid w:val="00AC282B"/>
    <w:rsid w:val="00AC30D0"/>
    <w:rsid w:val="00AC755D"/>
    <w:rsid w:val="00AD0893"/>
    <w:rsid w:val="00AD4310"/>
    <w:rsid w:val="00AD7ED1"/>
    <w:rsid w:val="00AE5BCE"/>
    <w:rsid w:val="00AE621A"/>
    <w:rsid w:val="00AF3E34"/>
    <w:rsid w:val="00AF5382"/>
    <w:rsid w:val="00B000A7"/>
    <w:rsid w:val="00B01F29"/>
    <w:rsid w:val="00B03609"/>
    <w:rsid w:val="00B048B0"/>
    <w:rsid w:val="00B05274"/>
    <w:rsid w:val="00B172B7"/>
    <w:rsid w:val="00B237C3"/>
    <w:rsid w:val="00B3337A"/>
    <w:rsid w:val="00B43355"/>
    <w:rsid w:val="00B46BB0"/>
    <w:rsid w:val="00B46EC9"/>
    <w:rsid w:val="00B47F90"/>
    <w:rsid w:val="00B60CC0"/>
    <w:rsid w:val="00B60F1F"/>
    <w:rsid w:val="00B62489"/>
    <w:rsid w:val="00B63A20"/>
    <w:rsid w:val="00B72863"/>
    <w:rsid w:val="00B730A8"/>
    <w:rsid w:val="00B97E0A"/>
    <w:rsid w:val="00BA1F2C"/>
    <w:rsid w:val="00BB05B8"/>
    <w:rsid w:val="00BB1DFF"/>
    <w:rsid w:val="00BB2375"/>
    <w:rsid w:val="00BB3E0F"/>
    <w:rsid w:val="00BB3F7A"/>
    <w:rsid w:val="00BC16B1"/>
    <w:rsid w:val="00BC4CA6"/>
    <w:rsid w:val="00BD0082"/>
    <w:rsid w:val="00BD5A39"/>
    <w:rsid w:val="00BF0194"/>
    <w:rsid w:val="00BF23A8"/>
    <w:rsid w:val="00BF3A25"/>
    <w:rsid w:val="00BF43D3"/>
    <w:rsid w:val="00BF771D"/>
    <w:rsid w:val="00C04BA6"/>
    <w:rsid w:val="00C14479"/>
    <w:rsid w:val="00C21717"/>
    <w:rsid w:val="00C30088"/>
    <w:rsid w:val="00C311B3"/>
    <w:rsid w:val="00C33A10"/>
    <w:rsid w:val="00C34570"/>
    <w:rsid w:val="00C43CEF"/>
    <w:rsid w:val="00C442F2"/>
    <w:rsid w:val="00C60290"/>
    <w:rsid w:val="00C6647F"/>
    <w:rsid w:val="00C7495E"/>
    <w:rsid w:val="00C83661"/>
    <w:rsid w:val="00C909A2"/>
    <w:rsid w:val="00C92045"/>
    <w:rsid w:val="00C922CF"/>
    <w:rsid w:val="00C94A5B"/>
    <w:rsid w:val="00CA166D"/>
    <w:rsid w:val="00CA57E6"/>
    <w:rsid w:val="00CB395B"/>
    <w:rsid w:val="00CB5677"/>
    <w:rsid w:val="00CC0EEC"/>
    <w:rsid w:val="00CC15A7"/>
    <w:rsid w:val="00CC4F85"/>
    <w:rsid w:val="00CC541D"/>
    <w:rsid w:val="00CC76D1"/>
    <w:rsid w:val="00CD3D7D"/>
    <w:rsid w:val="00CD410E"/>
    <w:rsid w:val="00CD444E"/>
    <w:rsid w:val="00CE5E53"/>
    <w:rsid w:val="00CE7AE1"/>
    <w:rsid w:val="00CF1077"/>
    <w:rsid w:val="00CF4838"/>
    <w:rsid w:val="00D00048"/>
    <w:rsid w:val="00D06168"/>
    <w:rsid w:val="00D1536C"/>
    <w:rsid w:val="00D21D58"/>
    <w:rsid w:val="00D226A5"/>
    <w:rsid w:val="00D2377C"/>
    <w:rsid w:val="00D2454C"/>
    <w:rsid w:val="00D3144E"/>
    <w:rsid w:val="00D3529F"/>
    <w:rsid w:val="00D40159"/>
    <w:rsid w:val="00D41A01"/>
    <w:rsid w:val="00D47032"/>
    <w:rsid w:val="00D50B6B"/>
    <w:rsid w:val="00D51AFA"/>
    <w:rsid w:val="00D51E28"/>
    <w:rsid w:val="00D543E0"/>
    <w:rsid w:val="00D55314"/>
    <w:rsid w:val="00D570F4"/>
    <w:rsid w:val="00D7770B"/>
    <w:rsid w:val="00D82DFA"/>
    <w:rsid w:val="00D82EE0"/>
    <w:rsid w:val="00D858CC"/>
    <w:rsid w:val="00D905FE"/>
    <w:rsid w:val="00D90AAF"/>
    <w:rsid w:val="00D92EF5"/>
    <w:rsid w:val="00DA031A"/>
    <w:rsid w:val="00DA3ADD"/>
    <w:rsid w:val="00DA4850"/>
    <w:rsid w:val="00DB1F5A"/>
    <w:rsid w:val="00DC0A59"/>
    <w:rsid w:val="00DC1CA7"/>
    <w:rsid w:val="00DD104E"/>
    <w:rsid w:val="00DE1727"/>
    <w:rsid w:val="00DF02E6"/>
    <w:rsid w:val="00DF294F"/>
    <w:rsid w:val="00E03AF4"/>
    <w:rsid w:val="00E10ADE"/>
    <w:rsid w:val="00E2740B"/>
    <w:rsid w:val="00E3778D"/>
    <w:rsid w:val="00E40564"/>
    <w:rsid w:val="00E4488D"/>
    <w:rsid w:val="00E45B7C"/>
    <w:rsid w:val="00E45F66"/>
    <w:rsid w:val="00E462BA"/>
    <w:rsid w:val="00E46A0A"/>
    <w:rsid w:val="00E54E2D"/>
    <w:rsid w:val="00E60CB8"/>
    <w:rsid w:val="00E63FBB"/>
    <w:rsid w:val="00E663A8"/>
    <w:rsid w:val="00E670E8"/>
    <w:rsid w:val="00E763C8"/>
    <w:rsid w:val="00E81083"/>
    <w:rsid w:val="00E82CF1"/>
    <w:rsid w:val="00E863F1"/>
    <w:rsid w:val="00E90390"/>
    <w:rsid w:val="00E90CDF"/>
    <w:rsid w:val="00E94253"/>
    <w:rsid w:val="00E95FB8"/>
    <w:rsid w:val="00EA0C23"/>
    <w:rsid w:val="00EA1052"/>
    <w:rsid w:val="00EB2599"/>
    <w:rsid w:val="00ED6923"/>
    <w:rsid w:val="00F001E7"/>
    <w:rsid w:val="00F10101"/>
    <w:rsid w:val="00F17B6E"/>
    <w:rsid w:val="00F23BB6"/>
    <w:rsid w:val="00F248DA"/>
    <w:rsid w:val="00F270FB"/>
    <w:rsid w:val="00F37824"/>
    <w:rsid w:val="00F40040"/>
    <w:rsid w:val="00F6035F"/>
    <w:rsid w:val="00F77BF1"/>
    <w:rsid w:val="00F81CC0"/>
    <w:rsid w:val="00F91500"/>
    <w:rsid w:val="00F91A94"/>
    <w:rsid w:val="00F93664"/>
    <w:rsid w:val="00FA368F"/>
    <w:rsid w:val="00FB3FF2"/>
    <w:rsid w:val="00FB4C2E"/>
    <w:rsid w:val="00FC0A05"/>
    <w:rsid w:val="00FC347E"/>
    <w:rsid w:val="00FC7767"/>
    <w:rsid w:val="00FD14FB"/>
    <w:rsid w:val="00FD2836"/>
    <w:rsid w:val="029B5539"/>
    <w:rsid w:val="02B9371E"/>
    <w:rsid w:val="03E22A1B"/>
    <w:rsid w:val="04116FF1"/>
    <w:rsid w:val="07610150"/>
    <w:rsid w:val="086E64EF"/>
    <w:rsid w:val="08ED3546"/>
    <w:rsid w:val="0A3E5305"/>
    <w:rsid w:val="0BAA1613"/>
    <w:rsid w:val="0BCD6441"/>
    <w:rsid w:val="0E880D4C"/>
    <w:rsid w:val="0EFE3F6B"/>
    <w:rsid w:val="101E0686"/>
    <w:rsid w:val="13F87B2B"/>
    <w:rsid w:val="142E58EB"/>
    <w:rsid w:val="161E5FC6"/>
    <w:rsid w:val="1C0E01AF"/>
    <w:rsid w:val="1C404465"/>
    <w:rsid w:val="1E08216E"/>
    <w:rsid w:val="1F8A087D"/>
    <w:rsid w:val="20037313"/>
    <w:rsid w:val="218A0C64"/>
    <w:rsid w:val="245E10EE"/>
    <w:rsid w:val="270C5A81"/>
    <w:rsid w:val="2A9A00C1"/>
    <w:rsid w:val="2C3241C3"/>
    <w:rsid w:val="31D874D8"/>
    <w:rsid w:val="346A40B4"/>
    <w:rsid w:val="34CC3626"/>
    <w:rsid w:val="36670063"/>
    <w:rsid w:val="36AA696F"/>
    <w:rsid w:val="38857022"/>
    <w:rsid w:val="39D961DF"/>
    <w:rsid w:val="3EDB7D99"/>
    <w:rsid w:val="3FCD46EF"/>
    <w:rsid w:val="411B1F4A"/>
    <w:rsid w:val="414225F1"/>
    <w:rsid w:val="418D0660"/>
    <w:rsid w:val="43260821"/>
    <w:rsid w:val="45FB04BF"/>
    <w:rsid w:val="45FE1623"/>
    <w:rsid w:val="48096D17"/>
    <w:rsid w:val="49180AAB"/>
    <w:rsid w:val="4BC9209C"/>
    <w:rsid w:val="4E99569F"/>
    <w:rsid w:val="510A4C56"/>
    <w:rsid w:val="57D87AC9"/>
    <w:rsid w:val="5A1D4379"/>
    <w:rsid w:val="5A9515D1"/>
    <w:rsid w:val="5B554BC0"/>
    <w:rsid w:val="5B8C0E98"/>
    <w:rsid w:val="632D1CF6"/>
    <w:rsid w:val="63342052"/>
    <w:rsid w:val="639635F7"/>
    <w:rsid w:val="64744016"/>
    <w:rsid w:val="65F91B55"/>
    <w:rsid w:val="67483241"/>
    <w:rsid w:val="67B15328"/>
    <w:rsid w:val="6F391F67"/>
    <w:rsid w:val="6FB065C9"/>
    <w:rsid w:val="70A72E38"/>
    <w:rsid w:val="71287CA7"/>
    <w:rsid w:val="71700469"/>
    <w:rsid w:val="7183443D"/>
    <w:rsid w:val="724B5893"/>
    <w:rsid w:val="725C2368"/>
    <w:rsid w:val="748C5C00"/>
    <w:rsid w:val="74EC5FF3"/>
    <w:rsid w:val="74F2405A"/>
    <w:rsid w:val="751E519F"/>
    <w:rsid w:val="76AC6796"/>
    <w:rsid w:val="76DB3120"/>
    <w:rsid w:val="791A5322"/>
    <w:rsid w:val="7927265A"/>
    <w:rsid w:val="7B214D90"/>
    <w:rsid w:val="7DAB6B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072106"/>
  <w15:docId w15:val="{E55BC646-F99F-4776-972B-95ADD5EBC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qFormat="1"/>
    <w:lsdException w:name="List" w:semiHidden="1" w:unhideWhenUsed="1"/>
    <w:lsdException w:name="List Bullet" w:semiHidden="1" w:unhideWhenUsed="1"/>
    <w:lsdException w:name="List Number" w:semiHidden="1" w:unhideWhenUsed="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semiHidden="1" w:unhideWhenUsed="1"/>
    <w:lsdException w:name="List Number 2" w:qFormat="1"/>
    <w:lsdException w:name="List Number 3" w:qFormat="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qFormat="1"/>
    <w:lsdException w:name="Body Text First Indent 2"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next w:val="a4"/>
    <w:autoRedefine/>
    <w:qFormat/>
    <w:pPr>
      <w:ind w:firstLineChars="200" w:firstLine="480"/>
    </w:pPr>
    <w:rPr>
      <w:rFonts w:ascii="微软雅黑" w:eastAsia="微软雅黑" w:hAnsi="微软雅黑" w:cs="微软雅黑"/>
      <w:bCs/>
      <w:color w:val="000000" w:themeColor="text1"/>
      <w:kern w:val="2"/>
      <w:sz w:val="24"/>
      <w:szCs w:val="24"/>
    </w:rPr>
  </w:style>
  <w:style w:type="paragraph" w:styleId="1">
    <w:name w:val="heading 1"/>
    <w:basedOn w:val="a3"/>
    <w:next w:val="a3"/>
    <w:autoRedefine/>
    <w:qFormat/>
    <w:pPr>
      <w:keepNext/>
      <w:snapToGrid w:val="0"/>
      <w:spacing w:line="360" w:lineRule="atLeast"/>
      <w:outlineLvl w:val="0"/>
    </w:pPr>
    <w:rPr>
      <w:rFonts w:ascii="宋体"/>
    </w:rPr>
  </w:style>
  <w:style w:type="paragraph" w:styleId="23">
    <w:name w:val="heading 2"/>
    <w:basedOn w:val="a3"/>
    <w:next w:val="a3"/>
    <w:link w:val="210"/>
    <w:autoRedefine/>
    <w:qFormat/>
    <w:pPr>
      <w:keepNext/>
      <w:keepLines/>
      <w:spacing w:before="260" w:after="260" w:line="413" w:lineRule="auto"/>
      <w:outlineLvl w:val="1"/>
    </w:pPr>
    <w:rPr>
      <w:rFonts w:ascii="Arial" w:eastAsia="黑体" w:hAnsi="Arial"/>
      <w:b/>
      <w:sz w:val="32"/>
    </w:rPr>
  </w:style>
  <w:style w:type="paragraph" w:styleId="30">
    <w:name w:val="heading 3"/>
    <w:basedOn w:val="a3"/>
    <w:next w:val="a3"/>
    <w:link w:val="31"/>
    <w:autoRedefine/>
    <w:qFormat/>
    <w:pPr>
      <w:keepNext/>
      <w:keepLines/>
      <w:spacing w:line="0" w:lineRule="atLeast"/>
      <w:ind w:firstLine="640"/>
      <w:outlineLvl w:val="2"/>
    </w:pPr>
    <w:rPr>
      <w:b/>
      <w:sz w:val="32"/>
    </w:rPr>
  </w:style>
  <w:style w:type="paragraph" w:styleId="4">
    <w:name w:val="heading 4"/>
    <w:basedOn w:val="a3"/>
    <w:next w:val="a3"/>
    <w:autoRedefine/>
    <w:qFormat/>
    <w:pPr>
      <w:keepNext/>
      <w:keepLines/>
      <w:spacing w:before="280" w:after="290" w:line="372" w:lineRule="auto"/>
      <w:outlineLvl w:val="3"/>
    </w:pPr>
    <w:rPr>
      <w:rFonts w:ascii="Arial" w:eastAsia="黑体" w:hAnsi="Arial"/>
      <w:b/>
    </w:rPr>
  </w:style>
  <w:style w:type="paragraph" w:styleId="5">
    <w:name w:val="heading 5"/>
    <w:basedOn w:val="a3"/>
    <w:next w:val="a3"/>
    <w:autoRedefine/>
    <w:qFormat/>
    <w:pPr>
      <w:keepNext/>
      <w:keepLines/>
      <w:tabs>
        <w:tab w:val="left" w:pos="2551"/>
      </w:tabs>
      <w:spacing w:before="280" w:after="290" w:line="372" w:lineRule="auto"/>
      <w:ind w:left="2551" w:hanging="850"/>
      <w:outlineLvl w:val="4"/>
    </w:pPr>
    <w:rPr>
      <w:b/>
    </w:rPr>
  </w:style>
  <w:style w:type="paragraph" w:styleId="6">
    <w:name w:val="heading 6"/>
    <w:basedOn w:val="a3"/>
    <w:next w:val="a3"/>
    <w:autoRedefine/>
    <w:qFormat/>
    <w:pPr>
      <w:keepNext/>
      <w:keepLines/>
      <w:tabs>
        <w:tab w:val="left" w:pos="1152"/>
      </w:tabs>
      <w:adjustRightInd w:val="0"/>
      <w:snapToGrid w:val="0"/>
      <w:spacing w:before="240" w:after="64" w:line="317" w:lineRule="auto"/>
      <w:ind w:left="1152" w:hanging="1152"/>
      <w:outlineLvl w:val="5"/>
    </w:pPr>
    <w:rPr>
      <w:rFonts w:ascii="Arial" w:eastAsia="黑体" w:hAnsi="Arial"/>
      <w:b/>
    </w:rPr>
  </w:style>
  <w:style w:type="paragraph" w:styleId="7">
    <w:name w:val="heading 7"/>
    <w:basedOn w:val="a3"/>
    <w:next w:val="a3"/>
    <w:autoRedefine/>
    <w:qFormat/>
    <w:pPr>
      <w:keepNext/>
      <w:keepLines/>
      <w:tabs>
        <w:tab w:val="left" w:pos="1296"/>
      </w:tabs>
      <w:adjustRightInd w:val="0"/>
      <w:snapToGrid w:val="0"/>
      <w:spacing w:before="240" w:after="64" w:line="317" w:lineRule="auto"/>
      <w:ind w:left="1296" w:hanging="1296"/>
      <w:outlineLvl w:val="6"/>
    </w:pPr>
    <w:rPr>
      <w:rFonts w:ascii="Arial" w:eastAsia="黑体" w:hAnsi="Arial"/>
      <w:b/>
    </w:rPr>
  </w:style>
  <w:style w:type="paragraph" w:styleId="8">
    <w:name w:val="heading 8"/>
    <w:basedOn w:val="a3"/>
    <w:next w:val="a3"/>
    <w:autoRedefine/>
    <w:qFormat/>
    <w:pPr>
      <w:keepNext/>
      <w:keepLines/>
      <w:tabs>
        <w:tab w:val="left" w:pos="1440"/>
      </w:tabs>
      <w:adjustRightInd w:val="0"/>
      <w:snapToGrid w:val="0"/>
      <w:spacing w:before="240" w:after="64" w:line="317" w:lineRule="auto"/>
      <w:ind w:left="1440" w:hanging="1440"/>
      <w:outlineLvl w:val="7"/>
    </w:pPr>
    <w:rPr>
      <w:rFonts w:ascii="Arial" w:eastAsia="黑体" w:hAnsi="Arial"/>
      <w:b/>
    </w:rPr>
  </w:style>
  <w:style w:type="paragraph" w:styleId="9">
    <w:name w:val="heading 9"/>
    <w:basedOn w:val="a3"/>
    <w:next w:val="a3"/>
    <w:autoRedefine/>
    <w:qFormat/>
    <w:pPr>
      <w:keepNext/>
      <w:keepLines/>
      <w:tabs>
        <w:tab w:val="left" w:pos="1584"/>
      </w:tabs>
      <w:adjustRightInd w:val="0"/>
      <w:snapToGrid w:val="0"/>
      <w:spacing w:before="240" w:after="64" w:line="317" w:lineRule="auto"/>
      <w:ind w:left="1584" w:hanging="1584"/>
      <w:outlineLvl w:val="8"/>
    </w:pPr>
    <w:rPr>
      <w:rFonts w:ascii="Arial" w:eastAsia="黑体" w:hAnsi="Arial"/>
      <w:b/>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Body Text"/>
    <w:basedOn w:val="a3"/>
    <w:next w:val="a3"/>
    <w:autoRedefine/>
    <w:qFormat/>
    <w:rPr>
      <w:rFonts w:ascii="仿宋_GB2312" w:eastAsia="仿宋_GB2312"/>
      <w:sz w:val="32"/>
    </w:rPr>
  </w:style>
  <w:style w:type="paragraph" w:styleId="32">
    <w:name w:val="List 3"/>
    <w:basedOn w:val="a3"/>
    <w:autoRedefine/>
    <w:qFormat/>
    <w:pPr>
      <w:adjustRightInd w:val="0"/>
      <w:snapToGrid w:val="0"/>
      <w:spacing w:line="360" w:lineRule="auto"/>
      <w:ind w:leftChars="400" w:left="100" w:hangingChars="200" w:hanging="200"/>
    </w:pPr>
  </w:style>
  <w:style w:type="paragraph" w:styleId="TOC7">
    <w:name w:val="toc 7"/>
    <w:basedOn w:val="a3"/>
    <w:next w:val="a3"/>
    <w:autoRedefine/>
    <w:qFormat/>
    <w:pPr>
      <w:ind w:leftChars="1200" w:left="2520"/>
    </w:pPr>
  </w:style>
  <w:style w:type="paragraph" w:styleId="2">
    <w:name w:val="List Number 2"/>
    <w:basedOn w:val="a3"/>
    <w:autoRedefine/>
    <w:qFormat/>
    <w:pPr>
      <w:numPr>
        <w:numId w:val="1"/>
      </w:numPr>
      <w:tabs>
        <w:tab w:val="clear" w:pos="425"/>
        <w:tab w:val="left" w:pos="780"/>
      </w:tabs>
      <w:spacing w:line="360" w:lineRule="auto"/>
    </w:pPr>
  </w:style>
  <w:style w:type="paragraph" w:styleId="40">
    <w:name w:val="List Bullet 4"/>
    <w:basedOn w:val="a3"/>
    <w:autoRedefine/>
    <w:qFormat/>
    <w:pPr>
      <w:tabs>
        <w:tab w:val="left" w:pos="1134"/>
      </w:tabs>
      <w:adjustRightInd w:val="0"/>
      <w:snapToGrid w:val="0"/>
      <w:spacing w:before="120" w:line="280" w:lineRule="atLeast"/>
      <w:ind w:left="1418" w:hanging="284"/>
    </w:pPr>
    <w:rPr>
      <w:rFonts w:ascii="宋体"/>
      <w:kern w:val="0"/>
      <w:sz w:val="22"/>
    </w:rPr>
  </w:style>
  <w:style w:type="paragraph" w:styleId="a8">
    <w:name w:val="Normal Indent"/>
    <w:basedOn w:val="a3"/>
    <w:autoRedefine/>
    <w:qFormat/>
    <w:pPr>
      <w:adjustRightInd w:val="0"/>
      <w:snapToGrid w:val="0"/>
      <w:spacing w:line="360" w:lineRule="auto"/>
      <w:ind w:firstLine="420"/>
    </w:pPr>
  </w:style>
  <w:style w:type="paragraph" w:styleId="a9">
    <w:name w:val="caption"/>
    <w:basedOn w:val="a3"/>
    <w:next w:val="a3"/>
    <w:autoRedefine/>
    <w:qFormat/>
    <w:pPr>
      <w:tabs>
        <w:tab w:val="left" w:pos="1134"/>
      </w:tabs>
      <w:adjustRightInd w:val="0"/>
      <w:snapToGrid w:val="0"/>
      <w:spacing w:line="280" w:lineRule="atLeast"/>
    </w:pPr>
    <w:rPr>
      <w:rFonts w:eastAsia="PMingLiU"/>
      <w:b/>
      <w:kern w:val="0"/>
      <w:lang w:eastAsia="zh-TW"/>
    </w:rPr>
  </w:style>
  <w:style w:type="paragraph" w:styleId="aa">
    <w:name w:val="Document Map"/>
    <w:basedOn w:val="a3"/>
    <w:autoRedefine/>
    <w:qFormat/>
    <w:pPr>
      <w:shd w:val="clear" w:color="auto" w:fill="000080"/>
    </w:pPr>
  </w:style>
  <w:style w:type="paragraph" w:styleId="ab">
    <w:name w:val="toa heading"/>
    <w:basedOn w:val="a3"/>
    <w:next w:val="a3"/>
    <w:autoRedefine/>
    <w:qFormat/>
    <w:pPr>
      <w:spacing w:before="120"/>
    </w:pPr>
    <w:rPr>
      <w:rFonts w:ascii="Arial" w:hAnsi="Arial"/>
    </w:rPr>
  </w:style>
  <w:style w:type="paragraph" w:styleId="ac">
    <w:name w:val="annotation text"/>
    <w:basedOn w:val="a3"/>
    <w:link w:val="10"/>
    <w:autoRedefine/>
    <w:qFormat/>
    <w:pPr>
      <w:adjustRightInd w:val="0"/>
      <w:spacing w:line="360" w:lineRule="atLeast"/>
      <w:textAlignment w:val="baseline"/>
    </w:pPr>
  </w:style>
  <w:style w:type="paragraph" w:styleId="33">
    <w:name w:val="Body Text 3"/>
    <w:basedOn w:val="a3"/>
    <w:autoRedefine/>
    <w:qFormat/>
    <w:pPr>
      <w:adjustRightInd w:val="0"/>
      <w:snapToGrid w:val="0"/>
      <w:spacing w:after="120" w:line="360" w:lineRule="auto"/>
    </w:pPr>
    <w:rPr>
      <w:sz w:val="16"/>
    </w:rPr>
  </w:style>
  <w:style w:type="paragraph" w:styleId="3">
    <w:name w:val="List Bullet 3"/>
    <w:basedOn w:val="a3"/>
    <w:autoRedefine/>
    <w:qFormat/>
    <w:pPr>
      <w:numPr>
        <w:numId w:val="2"/>
      </w:numPr>
      <w:adjustRightInd w:val="0"/>
      <w:snapToGrid w:val="0"/>
      <w:spacing w:line="360" w:lineRule="auto"/>
    </w:pPr>
  </w:style>
  <w:style w:type="paragraph" w:styleId="ad">
    <w:name w:val="Body Text Indent"/>
    <w:basedOn w:val="a3"/>
    <w:link w:val="ae"/>
    <w:autoRedefine/>
    <w:qFormat/>
    <w:pPr>
      <w:spacing w:line="700" w:lineRule="exact"/>
      <w:ind w:left="960"/>
    </w:pPr>
    <w:rPr>
      <w:sz w:val="44"/>
    </w:rPr>
  </w:style>
  <w:style w:type="paragraph" w:styleId="34">
    <w:name w:val="List Number 3"/>
    <w:basedOn w:val="a3"/>
    <w:autoRedefine/>
    <w:qFormat/>
    <w:pPr>
      <w:tabs>
        <w:tab w:val="left" w:pos="2120"/>
      </w:tabs>
      <w:adjustRightInd w:val="0"/>
      <w:snapToGrid w:val="0"/>
      <w:spacing w:line="360" w:lineRule="auto"/>
      <w:ind w:left="2120" w:hanging="720"/>
    </w:pPr>
  </w:style>
  <w:style w:type="paragraph" w:styleId="24">
    <w:name w:val="List 2"/>
    <w:basedOn w:val="a3"/>
    <w:autoRedefine/>
    <w:qFormat/>
    <w:pPr>
      <w:adjustRightInd w:val="0"/>
      <w:snapToGrid w:val="0"/>
      <w:spacing w:line="360" w:lineRule="auto"/>
      <w:ind w:leftChars="200" w:left="100" w:hangingChars="200" w:hanging="200"/>
    </w:pPr>
  </w:style>
  <w:style w:type="paragraph" w:styleId="af">
    <w:name w:val="List Continue"/>
    <w:basedOn w:val="a3"/>
    <w:autoRedefine/>
    <w:qFormat/>
    <w:pPr>
      <w:adjustRightInd w:val="0"/>
      <w:snapToGrid w:val="0"/>
      <w:spacing w:after="120" w:line="360" w:lineRule="auto"/>
      <w:ind w:leftChars="200" w:left="420"/>
    </w:pPr>
  </w:style>
  <w:style w:type="paragraph" w:styleId="20">
    <w:name w:val="List Bullet 2"/>
    <w:basedOn w:val="a3"/>
    <w:autoRedefine/>
    <w:qFormat/>
    <w:pPr>
      <w:numPr>
        <w:numId w:val="3"/>
      </w:numPr>
      <w:adjustRightInd w:val="0"/>
      <w:snapToGrid w:val="0"/>
      <w:spacing w:line="360" w:lineRule="auto"/>
    </w:pPr>
  </w:style>
  <w:style w:type="paragraph" w:styleId="TOC5">
    <w:name w:val="toc 5"/>
    <w:basedOn w:val="a3"/>
    <w:next w:val="a3"/>
    <w:autoRedefine/>
    <w:qFormat/>
    <w:pPr>
      <w:ind w:leftChars="800" w:left="1680"/>
    </w:pPr>
  </w:style>
  <w:style w:type="paragraph" w:styleId="TOC3">
    <w:name w:val="toc 3"/>
    <w:basedOn w:val="a3"/>
    <w:next w:val="a3"/>
    <w:autoRedefine/>
    <w:uiPriority w:val="39"/>
    <w:qFormat/>
    <w:pPr>
      <w:ind w:leftChars="400" w:left="840"/>
    </w:pPr>
  </w:style>
  <w:style w:type="paragraph" w:styleId="af0">
    <w:name w:val="Plain Text"/>
    <w:basedOn w:val="a3"/>
    <w:link w:val="af1"/>
    <w:autoRedefine/>
    <w:qFormat/>
    <w:rPr>
      <w:rFonts w:ascii="宋体" w:hAnsi="Courier New"/>
      <w:sz w:val="21"/>
    </w:rPr>
  </w:style>
  <w:style w:type="paragraph" w:styleId="TOC8">
    <w:name w:val="toc 8"/>
    <w:basedOn w:val="a3"/>
    <w:next w:val="a3"/>
    <w:autoRedefine/>
    <w:qFormat/>
    <w:pPr>
      <w:ind w:leftChars="1400" w:left="2940"/>
    </w:pPr>
  </w:style>
  <w:style w:type="paragraph" w:styleId="af2">
    <w:name w:val="Date"/>
    <w:basedOn w:val="a3"/>
    <w:next w:val="a3"/>
    <w:link w:val="af3"/>
    <w:autoRedefine/>
    <w:qFormat/>
  </w:style>
  <w:style w:type="paragraph" w:styleId="25">
    <w:name w:val="Body Text Indent 2"/>
    <w:basedOn w:val="a3"/>
    <w:link w:val="26"/>
    <w:autoRedefine/>
    <w:qFormat/>
    <w:pPr>
      <w:snapToGrid w:val="0"/>
      <w:spacing w:line="560" w:lineRule="atLeast"/>
      <w:ind w:firstLine="540"/>
    </w:pPr>
  </w:style>
  <w:style w:type="paragraph" w:styleId="af4">
    <w:name w:val="Balloon Text"/>
    <w:basedOn w:val="a3"/>
    <w:autoRedefine/>
    <w:qFormat/>
    <w:rPr>
      <w:sz w:val="18"/>
    </w:rPr>
  </w:style>
  <w:style w:type="paragraph" w:styleId="af5">
    <w:name w:val="footer"/>
    <w:basedOn w:val="a3"/>
    <w:link w:val="af6"/>
    <w:autoRedefine/>
    <w:qFormat/>
    <w:pPr>
      <w:tabs>
        <w:tab w:val="center" w:pos="4153"/>
        <w:tab w:val="right" w:pos="8306"/>
      </w:tabs>
      <w:snapToGrid w:val="0"/>
    </w:pPr>
    <w:rPr>
      <w:sz w:val="18"/>
    </w:rPr>
  </w:style>
  <w:style w:type="paragraph" w:styleId="af7">
    <w:name w:val="header"/>
    <w:basedOn w:val="a3"/>
    <w:link w:val="af8"/>
    <w:autoRedefine/>
    <w:qFormat/>
    <w:pPr>
      <w:pBdr>
        <w:bottom w:val="single" w:sz="6" w:space="1" w:color="auto"/>
      </w:pBdr>
      <w:tabs>
        <w:tab w:val="center" w:pos="4153"/>
        <w:tab w:val="right" w:pos="8306"/>
      </w:tabs>
      <w:snapToGrid w:val="0"/>
      <w:jc w:val="center"/>
    </w:pPr>
    <w:rPr>
      <w:sz w:val="18"/>
    </w:rPr>
  </w:style>
  <w:style w:type="paragraph" w:styleId="TOC1">
    <w:name w:val="toc 1"/>
    <w:basedOn w:val="a3"/>
    <w:next w:val="a3"/>
    <w:autoRedefine/>
    <w:qFormat/>
    <w:pPr>
      <w:spacing w:line="180" w:lineRule="auto"/>
      <w:jc w:val="center"/>
    </w:pPr>
    <w:rPr>
      <w:sz w:val="30"/>
    </w:rPr>
  </w:style>
  <w:style w:type="paragraph" w:styleId="41">
    <w:name w:val="List Continue 4"/>
    <w:basedOn w:val="a3"/>
    <w:autoRedefine/>
    <w:qFormat/>
    <w:pPr>
      <w:adjustRightInd w:val="0"/>
      <w:snapToGrid w:val="0"/>
      <w:spacing w:after="120" w:line="360" w:lineRule="auto"/>
      <w:ind w:leftChars="800" w:left="1680"/>
    </w:pPr>
  </w:style>
  <w:style w:type="paragraph" w:styleId="TOC4">
    <w:name w:val="toc 4"/>
    <w:basedOn w:val="a3"/>
    <w:next w:val="a3"/>
    <w:autoRedefine/>
    <w:qFormat/>
    <w:pPr>
      <w:ind w:leftChars="600" w:left="1260"/>
    </w:pPr>
  </w:style>
  <w:style w:type="paragraph" w:styleId="af9">
    <w:name w:val="footnote text"/>
    <w:basedOn w:val="a3"/>
    <w:link w:val="afa"/>
    <w:autoRedefine/>
    <w:qFormat/>
    <w:pPr>
      <w:spacing w:line="360" w:lineRule="auto"/>
    </w:pPr>
    <w:rPr>
      <w:sz w:val="18"/>
    </w:rPr>
  </w:style>
  <w:style w:type="paragraph" w:styleId="TOC6">
    <w:name w:val="toc 6"/>
    <w:basedOn w:val="a3"/>
    <w:next w:val="a3"/>
    <w:autoRedefine/>
    <w:qFormat/>
    <w:pPr>
      <w:ind w:leftChars="1000" w:left="2100"/>
    </w:pPr>
  </w:style>
  <w:style w:type="paragraph" w:styleId="50">
    <w:name w:val="List 5"/>
    <w:basedOn w:val="a3"/>
    <w:autoRedefine/>
    <w:qFormat/>
    <w:pPr>
      <w:adjustRightInd w:val="0"/>
      <w:snapToGrid w:val="0"/>
      <w:spacing w:line="360" w:lineRule="auto"/>
      <w:ind w:leftChars="800" w:left="100" w:hangingChars="200" w:hanging="200"/>
    </w:pPr>
  </w:style>
  <w:style w:type="paragraph" w:styleId="35">
    <w:name w:val="Body Text Indent 3"/>
    <w:basedOn w:val="a3"/>
    <w:autoRedefine/>
    <w:qFormat/>
    <w:pPr>
      <w:spacing w:line="360" w:lineRule="auto"/>
      <w:ind w:firstLine="632"/>
    </w:pPr>
    <w:rPr>
      <w:rFonts w:ascii="黑体" w:eastAsia="黑体"/>
    </w:rPr>
  </w:style>
  <w:style w:type="paragraph" w:styleId="afb">
    <w:name w:val="table of figures"/>
    <w:basedOn w:val="a3"/>
    <w:next w:val="a3"/>
    <w:autoRedefine/>
    <w:qFormat/>
    <w:pPr>
      <w:tabs>
        <w:tab w:val="right" w:leader="dot" w:pos="8640"/>
      </w:tabs>
      <w:spacing w:line="360" w:lineRule="auto"/>
      <w:ind w:left="400" w:hanging="400"/>
    </w:pPr>
  </w:style>
  <w:style w:type="paragraph" w:styleId="TOC2">
    <w:name w:val="toc 2"/>
    <w:basedOn w:val="a3"/>
    <w:next w:val="a3"/>
    <w:autoRedefine/>
    <w:uiPriority w:val="39"/>
    <w:qFormat/>
    <w:pPr>
      <w:ind w:leftChars="200" w:left="420"/>
    </w:pPr>
  </w:style>
  <w:style w:type="paragraph" w:styleId="TOC9">
    <w:name w:val="toc 9"/>
    <w:basedOn w:val="a3"/>
    <w:next w:val="a3"/>
    <w:autoRedefine/>
    <w:qFormat/>
    <w:pPr>
      <w:ind w:leftChars="1600" w:left="3360"/>
    </w:pPr>
  </w:style>
  <w:style w:type="paragraph" w:styleId="27">
    <w:name w:val="Body Text 2"/>
    <w:basedOn w:val="a3"/>
    <w:autoRedefine/>
    <w:qFormat/>
    <w:pPr>
      <w:adjustRightInd w:val="0"/>
      <w:snapToGrid w:val="0"/>
      <w:spacing w:after="120" w:line="480" w:lineRule="auto"/>
    </w:pPr>
  </w:style>
  <w:style w:type="paragraph" w:styleId="42">
    <w:name w:val="List 4"/>
    <w:basedOn w:val="a3"/>
    <w:autoRedefine/>
    <w:qFormat/>
    <w:pPr>
      <w:adjustRightInd w:val="0"/>
      <w:snapToGrid w:val="0"/>
      <w:spacing w:line="360" w:lineRule="auto"/>
      <w:ind w:leftChars="600" w:left="100" w:hangingChars="200" w:hanging="200"/>
    </w:pPr>
  </w:style>
  <w:style w:type="paragraph" w:styleId="28">
    <w:name w:val="List Continue 2"/>
    <w:basedOn w:val="a3"/>
    <w:autoRedefine/>
    <w:qFormat/>
    <w:pPr>
      <w:adjustRightInd w:val="0"/>
      <w:snapToGrid w:val="0"/>
      <w:spacing w:after="120" w:line="360" w:lineRule="auto"/>
      <w:ind w:leftChars="400" w:left="840"/>
    </w:pPr>
  </w:style>
  <w:style w:type="paragraph" w:styleId="afc">
    <w:name w:val="Normal (Web)"/>
    <w:basedOn w:val="a3"/>
    <w:autoRedefine/>
    <w:uiPriority w:val="99"/>
    <w:qFormat/>
    <w:pPr>
      <w:spacing w:before="100" w:beforeAutospacing="1" w:after="100" w:afterAutospacing="1"/>
    </w:pPr>
    <w:rPr>
      <w:rFonts w:ascii="宋体" w:hAnsi="宋体"/>
      <w:kern w:val="0"/>
    </w:rPr>
  </w:style>
  <w:style w:type="paragraph" w:styleId="36">
    <w:name w:val="List Continue 3"/>
    <w:basedOn w:val="a3"/>
    <w:autoRedefine/>
    <w:qFormat/>
    <w:pPr>
      <w:adjustRightInd w:val="0"/>
      <w:snapToGrid w:val="0"/>
      <w:spacing w:after="120" w:line="360" w:lineRule="auto"/>
      <w:ind w:leftChars="600" w:left="1260"/>
    </w:pPr>
  </w:style>
  <w:style w:type="paragraph" w:styleId="11">
    <w:name w:val="index 1"/>
    <w:basedOn w:val="a3"/>
    <w:next w:val="a3"/>
    <w:autoRedefine/>
    <w:qFormat/>
    <w:pPr>
      <w:adjustRightInd w:val="0"/>
      <w:spacing w:line="240" w:lineRule="atLeast"/>
      <w:textAlignment w:val="baseline"/>
    </w:pPr>
    <w:rPr>
      <w:rFonts w:ascii="宋体"/>
      <w:kern w:val="0"/>
      <w:sz w:val="21"/>
    </w:rPr>
  </w:style>
  <w:style w:type="paragraph" w:styleId="afd">
    <w:name w:val="Title"/>
    <w:basedOn w:val="a3"/>
    <w:autoRedefine/>
    <w:qFormat/>
    <w:pPr>
      <w:spacing w:after="240" w:line="360" w:lineRule="auto"/>
      <w:jc w:val="center"/>
    </w:pPr>
    <w:rPr>
      <w:rFonts w:ascii="Arial" w:hAnsi="Arial"/>
      <w:b/>
      <w:smallCaps/>
      <w:kern w:val="28"/>
      <w:sz w:val="36"/>
      <w:lang w:eastAsia="en-US"/>
    </w:rPr>
  </w:style>
  <w:style w:type="paragraph" w:styleId="afe">
    <w:name w:val="annotation subject"/>
    <w:basedOn w:val="ac"/>
    <w:next w:val="ac"/>
    <w:link w:val="aff"/>
    <w:autoRedefine/>
    <w:qFormat/>
    <w:pPr>
      <w:adjustRightInd/>
      <w:spacing w:line="240" w:lineRule="auto"/>
      <w:textAlignment w:val="auto"/>
    </w:pPr>
  </w:style>
  <w:style w:type="paragraph" w:styleId="aff0">
    <w:name w:val="Body Text First Indent"/>
    <w:basedOn w:val="a3"/>
    <w:autoRedefine/>
    <w:qFormat/>
    <w:pPr>
      <w:spacing w:line="360" w:lineRule="auto"/>
      <w:ind w:firstLine="420"/>
    </w:pPr>
    <w:rPr>
      <w:rFonts w:ascii="宋体" w:hAnsi="宋体"/>
    </w:rPr>
  </w:style>
  <w:style w:type="paragraph" w:styleId="29">
    <w:name w:val="Body Text First Indent 2"/>
    <w:basedOn w:val="ad"/>
    <w:link w:val="2a"/>
    <w:autoRedefine/>
    <w:qFormat/>
    <w:pPr>
      <w:spacing w:after="120" w:line="240" w:lineRule="auto"/>
      <w:ind w:leftChars="200" w:left="420" w:firstLine="420"/>
    </w:pPr>
  </w:style>
  <w:style w:type="table" w:styleId="aff1">
    <w:name w:val="Table Grid"/>
    <w:basedOn w:val="a6"/>
    <w:autoRedefine/>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Strong"/>
    <w:autoRedefine/>
    <w:uiPriority w:val="22"/>
    <w:qFormat/>
    <w:rPr>
      <w:b/>
    </w:rPr>
  </w:style>
  <w:style w:type="character" w:styleId="aff3">
    <w:name w:val="page number"/>
    <w:basedOn w:val="a5"/>
    <w:autoRedefine/>
    <w:qFormat/>
  </w:style>
  <w:style w:type="character" w:styleId="aff4">
    <w:name w:val="FollowedHyperlink"/>
    <w:autoRedefine/>
    <w:qFormat/>
    <w:rPr>
      <w:color w:val="333333"/>
      <w:u w:val="none"/>
    </w:rPr>
  </w:style>
  <w:style w:type="character" w:styleId="aff5">
    <w:name w:val="Emphasis"/>
    <w:autoRedefine/>
    <w:uiPriority w:val="20"/>
    <w:qFormat/>
    <w:rPr>
      <w:i/>
    </w:rPr>
  </w:style>
  <w:style w:type="character" w:styleId="aff6">
    <w:name w:val="Hyperlink"/>
    <w:autoRedefine/>
    <w:uiPriority w:val="99"/>
    <w:qFormat/>
    <w:rPr>
      <w:color w:val="333333"/>
      <w:u w:val="none"/>
    </w:rPr>
  </w:style>
  <w:style w:type="character" w:styleId="aff7">
    <w:name w:val="annotation reference"/>
    <w:autoRedefine/>
    <w:qFormat/>
    <w:rPr>
      <w:sz w:val="21"/>
      <w:szCs w:val="21"/>
    </w:rPr>
  </w:style>
  <w:style w:type="character" w:styleId="aff8">
    <w:name w:val="footnote reference"/>
    <w:autoRedefine/>
    <w:qFormat/>
    <w:rPr>
      <w:position w:val="6"/>
      <w:sz w:val="14"/>
      <w:vertAlign w:val="superscript"/>
    </w:rPr>
  </w:style>
  <w:style w:type="character" w:customStyle="1" w:styleId="CharChar6">
    <w:name w:val="Char Char6"/>
    <w:autoRedefine/>
    <w:qFormat/>
    <w:rPr>
      <w:rFonts w:ascii="仿宋_GB2312" w:eastAsia="仿宋_GB2312"/>
      <w:kern w:val="2"/>
      <w:sz w:val="32"/>
    </w:rPr>
  </w:style>
  <w:style w:type="character" w:customStyle="1" w:styleId="afa">
    <w:name w:val="脚注文本 字符"/>
    <w:link w:val="af9"/>
    <w:autoRedefine/>
    <w:qFormat/>
    <w:rPr>
      <w:kern w:val="2"/>
      <w:sz w:val="18"/>
    </w:rPr>
  </w:style>
  <w:style w:type="character" w:customStyle="1" w:styleId="CharChar2">
    <w:name w:val="Char Char2"/>
    <w:autoRedefine/>
    <w:qFormat/>
    <w:rPr>
      <w:rFonts w:eastAsia="宋体"/>
      <w:kern w:val="2"/>
      <w:sz w:val="18"/>
      <w:lang w:val="en-US" w:eastAsia="zh-CN"/>
    </w:rPr>
  </w:style>
  <w:style w:type="character" w:customStyle="1" w:styleId="26">
    <w:name w:val="正文文本缩进 2 字符"/>
    <w:link w:val="25"/>
    <w:autoRedefine/>
    <w:qFormat/>
    <w:rPr>
      <w:kern w:val="2"/>
      <w:sz w:val="28"/>
    </w:rPr>
  </w:style>
  <w:style w:type="character" w:customStyle="1" w:styleId="CharChar">
    <w:name w:val="Char Char"/>
    <w:autoRedefine/>
    <w:qFormat/>
    <w:rPr>
      <w:rFonts w:ascii="宋体" w:eastAsia="宋体" w:hAnsi="宋体"/>
      <w:kern w:val="2"/>
      <w:sz w:val="24"/>
      <w:lang w:val="en-US" w:eastAsia="zh-CN" w:bidi="ar-SA"/>
    </w:rPr>
  </w:style>
  <w:style w:type="character" w:customStyle="1" w:styleId="TableTextChar">
    <w:name w:val="Table Text Char"/>
    <w:autoRedefine/>
    <w:qFormat/>
    <w:rPr>
      <w:rFonts w:ascii="Arial" w:hAnsi="Arial"/>
      <w:kern w:val="2"/>
      <w:sz w:val="18"/>
      <w:lang w:val="en-US" w:eastAsia="zh-CN" w:bidi="ar-SA"/>
    </w:rPr>
  </w:style>
  <w:style w:type="character" w:customStyle="1" w:styleId="aff">
    <w:name w:val="批注主题 字符"/>
    <w:basedOn w:val="10"/>
    <w:link w:val="afe"/>
    <w:autoRedefine/>
    <w:qFormat/>
    <w:rPr>
      <w:sz w:val="24"/>
    </w:rPr>
  </w:style>
  <w:style w:type="character" w:customStyle="1" w:styleId="10">
    <w:name w:val="批注文字 字符1"/>
    <w:link w:val="ac"/>
    <w:autoRedefine/>
    <w:qFormat/>
    <w:rPr>
      <w:sz w:val="24"/>
    </w:rPr>
  </w:style>
  <w:style w:type="character" w:customStyle="1" w:styleId="074Char1">
    <w:name w:val="标书正文:  0.74 厘米 Char1"/>
    <w:autoRedefine/>
    <w:qFormat/>
    <w:rPr>
      <w:rFonts w:eastAsia="宋体"/>
      <w:kern w:val="2"/>
      <w:sz w:val="24"/>
      <w:lang w:val="en-US" w:eastAsia="zh-CN"/>
    </w:rPr>
  </w:style>
  <w:style w:type="character" w:customStyle="1" w:styleId="CharChar11">
    <w:name w:val="Char Char11"/>
    <w:autoRedefine/>
    <w:qFormat/>
    <w:rPr>
      <w:rFonts w:ascii="宋体"/>
      <w:kern w:val="2"/>
      <w:sz w:val="28"/>
    </w:rPr>
  </w:style>
  <w:style w:type="character" w:customStyle="1" w:styleId="CharChar7">
    <w:name w:val="Char Char7"/>
    <w:autoRedefine/>
    <w:qFormat/>
    <w:rPr>
      <w:rFonts w:ascii="宋体" w:eastAsia="宋体" w:hAnsi="宋体"/>
      <w:kern w:val="2"/>
      <w:sz w:val="28"/>
    </w:rPr>
  </w:style>
  <w:style w:type="character" w:customStyle="1" w:styleId="Char">
    <w:name w:val="文字 Char"/>
    <w:autoRedefine/>
    <w:qFormat/>
    <w:rPr>
      <w:rFonts w:ascii="宋体"/>
      <w:kern w:val="2"/>
      <w:sz w:val="28"/>
    </w:rPr>
  </w:style>
  <w:style w:type="character" w:customStyle="1" w:styleId="CharChar5">
    <w:name w:val="Char Char5"/>
    <w:autoRedefine/>
    <w:qFormat/>
    <w:rPr>
      <w:rFonts w:ascii="Arial" w:eastAsia="宋体" w:hAnsi="Arial"/>
      <w:b/>
      <w:smallCaps/>
      <w:kern w:val="28"/>
      <w:sz w:val="36"/>
      <w:lang w:val="en-US" w:eastAsia="en-US"/>
    </w:rPr>
  </w:style>
  <w:style w:type="character" w:customStyle="1" w:styleId="2a">
    <w:name w:val="正文文本首行缩进 2 字符"/>
    <w:basedOn w:val="ae"/>
    <w:link w:val="29"/>
    <w:autoRedefine/>
    <w:qFormat/>
    <w:rPr>
      <w:kern w:val="2"/>
      <w:sz w:val="44"/>
    </w:rPr>
  </w:style>
  <w:style w:type="character" w:customStyle="1" w:styleId="ae">
    <w:name w:val="正文文本缩进 字符"/>
    <w:link w:val="ad"/>
    <w:autoRedefine/>
    <w:qFormat/>
    <w:rPr>
      <w:kern w:val="2"/>
      <w:sz w:val="44"/>
    </w:rPr>
  </w:style>
  <w:style w:type="character" w:customStyle="1" w:styleId="font61">
    <w:name w:val="font61"/>
    <w:autoRedefine/>
    <w:qFormat/>
    <w:rPr>
      <w:rFonts w:ascii="微软雅黑" w:eastAsia="微软雅黑" w:hAnsi="微软雅黑" w:cs="微软雅黑" w:hint="eastAsia"/>
      <w:color w:val="000000"/>
      <w:sz w:val="24"/>
      <w:szCs w:val="24"/>
      <w:u w:val="none"/>
    </w:rPr>
  </w:style>
  <w:style w:type="character" w:customStyle="1" w:styleId="titleemph1">
    <w:name w:val="title_emph1"/>
    <w:autoRedefine/>
    <w:qFormat/>
    <w:rPr>
      <w:rFonts w:ascii="Arial" w:hAnsi="Arial" w:hint="default"/>
      <w:b/>
      <w:sz w:val="20"/>
    </w:rPr>
  </w:style>
  <w:style w:type="character" w:customStyle="1" w:styleId="af6">
    <w:name w:val="页脚 字符"/>
    <w:link w:val="af5"/>
    <w:autoRedefine/>
    <w:uiPriority w:val="99"/>
    <w:qFormat/>
    <w:rPr>
      <w:kern w:val="2"/>
      <w:sz w:val="18"/>
    </w:rPr>
  </w:style>
  <w:style w:type="character" w:customStyle="1" w:styleId="CommentTextChar">
    <w:name w:val="Comment Text Char"/>
    <w:autoRedefine/>
    <w:semiHidden/>
    <w:qFormat/>
    <w:locked/>
    <w:rPr>
      <w:rFonts w:ascii="Times New Roman" w:hAnsi="Times New Roman" w:cs="Times New Roman"/>
      <w:sz w:val="20"/>
      <w:szCs w:val="20"/>
    </w:rPr>
  </w:style>
  <w:style w:type="character" w:customStyle="1" w:styleId="v151">
    <w:name w:val="v151"/>
    <w:autoRedefine/>
    <w:qFormat/>
    <w:rPr>
      <w:sz w:val="18"/>
    </w:rPr>
  </w:style>
  <w:style w:type="character" w:customStyle="1" w:styleId="font1">
    <w:name w:val="font1"/>
    <w:autoRedefine/>
    <w:qFormat/>
    <w:rPr>
      <w:color w:val="000000"/>
      <w:sz w:val="18"/>
    </w:rPr>
  </w:style>
  <w:style w:type="character" w:customStyle="1" w:styleId="af1">
    <w:name w:val="纯文本 字符"/>
    <w:link w:val="af0"/>
    <w:autoRedefine/>
    <w:uiPriority w:val="99"/>
    <w:qFormat/>
    <w:locked/>
    <w:rPr>
      <w:rFonts w:ascii="宋体" w:hAnsi="Courier New"/>
      <w:kern w:val="2"/>
      <w:sz w:val="21"/>
    </w:rPr>
  </w:style>
  <w:style w:type="character" w:customStyle="1" w:styleId="CharCharCharCharCharCharCharCharChar">
    <w:name w:val="Char Char Char Char Char Char Char Char Char"/>
    <w:autoRedefine/>
    <w:qFormat/>
    <w:rPr>
      <w:rFonts w:ascii="宋体" w:eastAsia="宋体" w:hAnsi="宋体"/>
      <w:kern w:val="2"/>
      <w:sz w:val="24"/>
      <w:lang w:val="en-US" w:eastAsia="zh-CN" w:bidi="ar-SA"/>
    </w:rPr>
  </w:style>
  <w:style w:type="character" w:customStyle="1" w:styleId="TableTextCharCharCharChar">
    <w:name w:val="Table Text Char Char Char Char"/>
    <w:link w:val="TableText"/>
    <w:autoRedefine/>
    <w:qFormat/>
    <w:rPr>
      <w:rFonts w:ascii="Arial" w:hAnsi="Arial"/>
      <w:kern w:val="2"/>
      <w:sz w:val="18"/>
      <w:lang w:val="en-US" w:eastAsia="zh-CN" w:bidi="ar-SA"/>
    </w:rPr>
  </w:style>
  <w:style w:type="paragraph" w:customStyle="1" w:styleId="TableText">
    <w:name w:val="Table Text"/>
    <w:link w:val="TableTextCharCharCharChar"/>
    <w:autoRedefine/>
    <w:qFormat/>
    <w:pPr>
      <w:snapToGrid w:val="0"/>
      <w:spacing w:before="80" w:after="80"/>
    </w:pPr>
    <w:rPr>
      <w:rFonts w:ascii="Arial" w:hAnsi="Arial"/>
      <w:kern w:val="2"/>
      <w:sz w:val="18"/>
    </w:rPr>
  </w:style>
  <w:style w:type="character" w:customStyle="1" w:styleId="210">
    <w:name w:val="标题 2 字符1"/>
    <w:link w:val="23"/>
    <w:autoRedefine/>
    <w:qFormat/>
    <w:rPr>
      <w:rFonts w:ascii="Arial" w:eastAsia="黑体" w:hAnsi="Arial"/>
      <w:b/>
      <w:kern w:val="2"/>
      <w:sz w:val="32"/>
    </w:rPr>
  </w:style>
  <w:style w:type="character" w:customStyle="1" w:styleId="H2Char">
    <w:name w:val="H2 Char"/>
    <w:autoRedefine/>
    <w:qFormat/>
    <w:rPr>
      <w:rFonts w:ascii="Arial" w:eastAsia="宋体" w:hAnsi="Arial"/>
      <w:kern w:val="2"/>
      <w:sz w:val="28"/>
      <w:lang w:val="en-US" w:eastAsia="zh-CN"/>
    </w:rPr>
  </w:style>
  <w:style w:type="character" w:customStyle="1" w:styleId="top-det1">
    <w:name w:val="top-det1"/>
    <w:autoRedefine/>
    <w:qFormat/>
    <w:rPr>
      <w:b/>
      <w:color w:val="000000"/>
    </w:rPr>
  </w:style>
  <w:style w:type="character" w:customStyle="1" w:styleId="aff9">
    <w:name w:val="批注文字 字符"/>
    <w:autoRedefine/>
    <w:qFormat/>
    <w:rPr>
      <w:sz w:val="24"/>
    </w:rPr>
  </w:style>
  <w:style w:type="character" w:customStyle="1" w:styleId="31">
    <w:name w:val="标题 3 字符1"/>
    <w:link w:val="30"/>
    <w:autoRedefine/>
    <w:qFormat/>
    <w:rPr>
      <w:rFonts w:ascii="微软雅黑" w:eastAsia="微软雅黑" w:hAnsi="微软雅黑" w:cs="微软雅黑"/>
      <w:b/>
      <w:bCs/>
      <w:color w:val="000000"/>
      <w:kern w:val="2"/>
      <w:sz w:val="32"/>
      <w:szCs w:val="24"/>
    </w:rPr>
  </w:style>
  <w:style w:type="character" w:customStyle="1" w:styleId="crowed11">
    <w:name w:val="crowed11"/>
    <w:autoRedefine/>
    <w:qFormat/>
    <w:rPr>
      <w:rFonts w:hint="default"/>
      <w:sz w:val="24"/>
    </w:rPr>
  </w:style>
  <w:style w:type="character" w:customStyle="1" w:styleId="TableTextChar1Char">
    <w:name w:val="Table Text Char1 Char"/>
    <w:autoRedefine/>
    <w:qFormat/>
    <w:rPr>
      <w:rFonts w:ascii="Arial" w:hAnsi="Arial"/>
      <w:kern w:val="2"/>
      <w:sz w:val="18"/>
      <w:lang w:val="en-US" w:eastAsia="zh-CN" w:bidi="ar-SA"/>
    </w:rPr>
  </w:style>
  <w:style w:type="character" w:customStyle="1" w:styleId="2b">
    <w:name w:val="标题 2 字符"/>
    <w:autoRedefine/>
    <w:uiPriority w:val="99"/>
    <w:qFormat/>
    <w:rPr>
      <w:rFonts w:ascii="Arial" w:eastAsia="黑体" w:hAnsi="Arial"/>
      <w:b/>
      <w:kern w:val="2"/>
      <w:sz w:val="32"/>
    </w:rPr>
  </w:style>
  <w:style w:type="character" w:customStyle="1" w:styleId="TableHeadingCharChar">
    <w:name w:val="Table Heading Char Char"/>
    <w:autoRedefine/>
    <w:qFormat/>
    <w:rPr>
      <w:rFonts w:ascii="Arial" w:eastAsia="黑体" w:hAnsi="Arial"/>
      <w:kern w:val="2"/>
      <w:sz w:val="18"/>
      <w:lang w:val="en-US" w:eastAsia="zh-CN"/>
    </w:rPr>
  </w:style>
  <w:style w:type="character" w:customStyle="1" w:styleId="CharChar0">
    <w:name w:val="文字 Char Char"/>
    <w:link w:val="affa"/>
    <w:autoRedefine/>
    <w:qFormat/>
    <w:rPr>
      <w:rFonts w:ascii="宋体"/>
      <w:kern w:val="2"/>
      <w:sz w:val="28"/>
    </w:rPr>
  </w:style>
  <w:style w:type="paragraph" w:customStyle="1" w:styleId="affa">
    <w:name w:val="文字"/>
    <w:basedOn w:val="a3"/>
    <w:link w:val="CharChar0"/>
    <w:autoRedefine/>
    <w:qFormat/>
    <w:pPr>
      <w:tabs>
        <w:tab w:val="left" w:pos="8520"/>
      </w:tabs>
      <w:spacing w:line="312" w:lineRule="auto"/>
      <w:ind w:right="-210" w:firstLine="556"/>
    </w:pPr>
    <w:rPr>
      <w:rFonts w:ascii="宋体"/>
    </w:rPr>
  </w:style>
  <w:style w:type="character" w:customStyle="1" w:styleId="affb">
    <w:name w:val="样式 宋体"/>
    <w:autoRedefine/>
    <w:qFormat/>
    <w:rPr>
      <w:rFonts w:ascii="宋体" w:eastAsia="宋体" w:hAnsi="宋体"/>
      <w:sz w:val="28"/>
    </w:rPr>
  </w:style>
  <w:style w:type="character" w:customStyle="1" w:styleId="Char0">
    <w:name w:val="正文 + 三号 Char"/>
    <w:autoRedefine/>
    <w:qFormat/>
    <w:rPr>
      <w:rFonts w:eastAsia="宋体"/>
      <w:kern w:val="2"/>
      <w:sz w:val="21"/>
      <w:lang w:val="en-US" w:eastAsia="zh-CN"/>
    </w:rPr>
  </w:style>
  <w:style w:type="character" w:customStyle="1" w:styleId="Char1">
    <w:name w:val="小 Char"/>
    <w:autoRedefine/>
    <w:qFormat/>
    <w:rPr>
      <w:rFonts w:ascii="宋体" w:eastAsia="宋体" w:hAnsi="Courier New"/>
      <w:kern w:val="2"/>
      <w:sz w:val="21"/>
      <w:lang w:val="en-US" w:eastAsia="zh-CN" w:bidi="ar-SA"/>
    </w:rPr>
  </w:style>
  <w:style w:type="character" w:customStyle="1" w:styleId="37">
    <w:name w:val="标题 3 字符"/>
    <w:autoRedefine/>
    <w:qFormat/>
    <w:rPr>
      <w:rFonts w:eastAsia="宋体"/>
      <w:b/>
      <w:kern w:val="2"/>
      <w:sz w:val="32"/>
      <w:lang w:val="en-US" w:eastAsia="zh-CN"/>
    </w:rPr>
  </w:style>
  <w:style w:type="character" w:customStyle="1" w:styleId="content-white1">
    <w:name w:val="content-white1"/>
    <w:autoRedefine/>
    <w:qFormat/>
    <w:rPr>
      <w:color w:val="auto"/>
      <w:sz w:val="18"/>
      <w:u w:val="none"/>
    </w:rPr>
  </w:style>
  <w:style w:type="character" w:customStyle="1" w:styleId="af3">
    <w:name w:val="日期 字符"/>
    <w:link w:val="af2"/>
    <w:autoRedefine/>
    <w:qFormat/>
    <w:rPr>
      <w:kern w:val="2"/>
      <w:sz w:val="28"/>
    </w:rPr>
  </w:style>
  <w:style w:type="character" w:customStyle="1" w:styleId="font31">
    <w:name w:val="font31"/>
    <w:autoRedefine/>
    <w:qFormat/>
    <w:rPr>
      <w:rFonts w:ascii="微软雅黑 Light" w:eastAsia="微软雅黑 Light" w:hAnsi="微软雅黑 Light" w:cs="微软雅黑 Light" w:hint="default"/>
      <w:color w:val="000000"/>
      <w:sz w:val="24"/>
      <w:szCs w:val="24"/>
      <w:u w:val="none"/>
    </w:rPr>
  </w:style>
  <w:style w:type="character" w:customStyle="1" w:styleId="af8">
    <w:name w:val="页眉 字符"/>
    <w:link w:val="af7"/>
    <w:autoRedefine/>
    <w:uiPriority w:val="99"/>
    <w:qFormat/>
    <w:rPr>
      <w:kern w:val="2"/>
      <w:sz w:val="18"/>
    </w:rPr>
  </w:style>
  <w:style w:type="character" w:customStyle="1" w:styleId="CharChar4">
    <w:name w:val="Char Char4"/>
    <w:autoRedefine/>
    <w:qFormat/>
    <w:rPr>
      <w:rFonts w:eastAsia="宋体"/>
      <w:b/>
      <w:kern w:val="2"/>
      <w:sz w:val="21"/>
      <w:lang w:val="en-US" w:eastAsia="zh-CN"/>
    </w:rPr>
  </w:style>
  <w:style w:type="character" w:customStyle="1" w:styleId="110">
    <w:name w:val="未命名11"/>
    <w:autoRedefine/>
    <w:qFormat/>
    <w:rPr>
      <w:color w:val="77FFFF"/>
      <w:sz w:val="24"/>
    </w:rPr>
  </w:style>
  <w:style w:type="character" w:customStyle="1" w:styleId="font21">
    <w:name w:val="font21"/>
    <w:autoRedefine/>
    <w:qFormat/>
    <w:rPr>
      <w:rFonts w:ascii="Times New Roman" w:hAnsi="Times New Roman" w:cs="Times New Roman" w:hint="default"/>
      <w:color w:val="000000"/>
      <w:sz w:val="24"/>
      <w:szCs w:val="24"/>
      <w:u w:val="none"/>
    </w:rPr>
  </w:style>
  <w:style w:type="character" w:customStyle="1" w:styleId="CharChar3">
    <w:name w:val="Char Char3"/>
    <w:autoRedefine/>
    <w:qFormat/>
    <w:rPr>
      <w:rFonts w:eastAsia="宋体"/>
      <w:kern w:val="2"/>
      <w:sz w:val="18"/>
      <w:lang w:val="en-US" w:eastAsia="zh-CN"/>
    </w:rPr>
  </w:style>
  <w:style w:type="character" w:customStyle="1" w:styleId="TableTextChar1CharChar">
    <w:name w:val="Table Text Char1 Char Char"/>
    <w:autoRedefine/>
    <w:qFormat/>
    <w:rPr>
      <w:rFonts w:ascii="Arial" w:hAnsi="Arial"/>
      <w:kern w:val="2"/>
      <w:sz w:val="18"/>
      <w:lang w:val="en-US" w:eastAsia="zh-CN" w:bidi="ar-SA"/>
    </w:rPr>
  </w:style>
  <w:style w:type="paragraph" w:customStyle="1" w:styleId="affc">
    <w:name w:val="项目"/>
    <w:basedOn w:val="a3"/>
    <w:autoRedefine/>
    <w:qFormat/>
    <w:pPr>
      <w:tabs>
        <w:tab w:val="left" w:pos="1280"/>
      </w:tabs>
      <w:spacing w:before="120" w:after="120" w:line="360" w:lineRule="auto"/>
      <w:ind w:left="-7" w:firstLine="567"/>
      <w:textAlignment w:val="baseline"/>
    </w:pPr>
    <w:rPr>
      <w:rFonts w:ascii="宋体"/>
      <w:kern w:val="0"/>
    </w:rPr>
  </w:style>
  <w:style w:type="paragraph" w:customStyle="1" w:styleId="affd">
    <w:name w:val="普通正文"/>
    <w:basedOn w:val="a3"/>
    <w:autoRedefine/>
    <w:qFormat/>
    <w:pPr>
      <w:adjustRightInd w:val="0"/>
      <w:spacing w:before="120" w:after="120" w:line="360" w:lineRule="auto"/>
      <w:textAlignment w:val="baseline"/>
    </w:pPr>
    <w:rPr>
      <w:rFonts w:ascii="Arial" w:hAnsi="Arial"/>
      <w:kern w:val="0"/>
    </w:rPr>
  </w:style>
  <w:style w:type="paragraph" w:customStyle="1" w:styleId="TableTextCharCharChar">
    <w:name w:val="Table Text Char Char Char"/>
    <w:autoRedefine/>
    <w:qFormat/>
    <w:pPr>
      <w:snapToGrid w:val="0"/>
      <w:spacing w:before="80" w:after="80"/>
    </w:pPr>
    <w:rPr>
      <w:rFonts w:ascii="Arial" w:hAnsi="Arial"/>
      <w:kern w:val="2"/>
      <w:sz w:val="18"/>
    </w:rPr>
  </w:style>
  <w:style w:type="paragraph" w:customStyle="1" w:styleId="affe">
    <w:name w:val="内容标题"/>
    <w:basedOn w:val="aa"/>
    <w:autoRedefine/>
    <w:qFormat/>
    <w:rPr>
      <w:rFonts w:ascii="Tahoma" w:hAnsi="Tahoma"/>
    </w:rPr>
  </w:style>
  <w:style w:type="paragraph" w:customStyle="1" w:styleId="TableTextCharChar">
    <w:name w:val="Table Text Char Char"/>
    <w:autoRedefine/>
    <w:qFormat/>
    <w:pPr>
      <w:snapToGrid w:val="0"/>
      <w:spacing w:before="80" w:after="80"/>
    </w:pPr>
    <w:rPr>
      <w:rFonts w:ascii="Arial" w:hAnsi="Arial"/>
      <w:kern w:val="2"/>
      <w:sz w:val="18"/>
    </w:rPr>
  </w:style>
  <w:style w:type="paragraph" w:customStyle="1" w:styleId="content">
    <w:name w:val="content"/>
    <w:basedOn w:val="a3"/>
    <w:autoRedefine/>
    <w:qFormat/>
    <w:pPr>
      <w:spacing w:before="100" w:beforeAutospacing="1" w:after="100" w:afterAutospacing="1" w:line="280" w:lineRule="atLeast"/>
      <w:ind w:firstLine="375"/>
    </w:pPr>
    <w:rPr>
      <w:rFonts w:ascii="宋体" w:hAnsi="宋体"/>
      <w:kern w:val="0"/>
      <w:sz w:val="18"/>
    </w:rPr>
  </w:style>
  <w:style w:type="paragraph" w:customStyle="1" w:styleId="style1">
    <w:name w:val="style1"/>
    <w:basedOn w:val="a3"/>
    <w:autoRedefine/>
    <w:qFormat/>
    <w:pPr>
      <w:spacing w:before="100" w:beforeAutospacing="1" w:after="100" w:afterAutospacing="1"/>
    </w:pPr>
    <w:rPr>
      <w:rFonts w:ascii="宋体" w:hAnsi="宋体"/>
      <w:kern w:val="0"/>
      <w:sz w:val="21"/>
    </w:rPr>
  </w:style>
  <w:style w:type="paragraph" w:customStyle="1" w:styleId="afff">
    <w:name w:val="样式 宋体 五号 行距: 单倍行距"/>
    <w:basedOn w:val="a3"/>
    <w:autoRedefine/>
    <w:qFormat/>
    <w:pPr>
      <w:adjustRightInd w:val="0"/>
    </w:pPr>
    <w:rPr>
      <w:rFonts w:ascii="宋体" w:hAnsi="宋体"/>
      <w:kern w:val="0"/>
      <w:sz w:val="21"/>
    </w:rPr>
  </w:style>
  <w:style w:type="paragraph" w:customStyle="1" w:styleId="afff0">
    <w:name w:val="正文表格"/>
    <w:basedOn w:val="a3"/>
    <w:autoRedefine/>
    <w:qFormat/>
    <w:pPr>
      <w:adjustRightInd w:val="0"/>
      <w:spacing w:before="40" w:after="40"/>
    </w:pPr>
  </w:style>
  <w:style w:type="paragraph" w:customStyle="1" w:styleId="Char1CharCharChar">
    <w:name w:val="Char1 Char Char Char"/>
    <w:basedOn w:val="a3"/>
    <w:autoRedefine/>
    <w:qFormat/>
    <w:rPr>
      <w:rFonts w:ascii="Tahoma" w:hAnsi="Tahoma"/>
    </w:rPr>
  </w:style>
  <w:style w:type="paragraph" w:customStyle="1" w:styleId="afff1">
    <w:name w:val="af"/>
    <w:basedOn w:val="a3"/>
    <w:autoRedefine/>
    <w:qFormat/>
    <w:pPr>
      <w:spacing w:line="300" w:lineRule="atLeast"/>
    </w:pPr>
    <w:rPr>
      <w:rFonts w:ascii="宋体" w:hAnsi="宋体"/>
      <w:kern w:val="0"/>
      <w:sz w:val="18"/>
    </w:rPr>
  </w:style>
  <w:style w:type="paragraph" w:customStyle="1" w:styleId="Title-Revision">
    <w:name w:val="Title - Revision"/>
    <w:basedOn w:val="afd"/>
    <w:autoRedefine/>
    <w:qFormat/>
    <w:pPr>
      <w:spacing w:before="720"/>
    </w:pPr>
  </w:style>
  <w:style w:type="paragraph" w:customStyle="1" w:styleId="12">
    <w:name w:val="1.正文"/>
    <w:basedOn w:val="a3"/>
    <w:autoRedefine/>
    <w:qFormat/>
    <w:pPr>
      <w:spacing w:line="360" w:lineRule="auto"/>
      <w:ind w:leftChars="225" w:left="540" w:firstLineChars="225" w:firstLine="540"/>
    </w:pPr>
  </w:style>
  <w:style w:type="paragraph" w:customStyle="1" w:styleId="Title-Date">
    <w:name w:val="Title - Date"/>
    <w:basedOn w:val="afd"/>
    <w:next w:val="a3"/>
    <w:autoRedefine/>
    <w:qFormat/>
    <w:pPr>
      <w:spacing w:before="240" w:after="720"/>
    </w:pPr>
    <w:rPr>
      <w:sz w:val="28"/>
    </w:rPr>
  </w:style>
  <w:style w:type="paragraph" w:customStyle="1" w:styleId="00">
    <w:name w:val="00"/>
    <w:basedOn w:val="a3"/>
    <w:autoRedefine/>
    <w:qFormat/>
    <w:pPr>
      <w:autoSpaceDE w:val="0"/>
      <w:autoSpaceDN w:val="0"/>
      <w:adjustRightInd w:val="0"/>
    </w:pPr>
    <w:rPr>
      <w:rFonts w:ascii="黑体" w:eastAsia="黑体"/>
      <w:b/>
      <w:kern w:val="0"/>
      <w:sz w:val="20"/>
    </w:rPr>
  </w:style>
  <w:style w:type="paragraph" w:customStyle="1" w:styleId="ItemStepinTable">
    <w:name w:val="Item Step in Table"/>
    <w:autoRedefine/>
    <w:qFormat/>
    <w:pPr>
      <w:numPr>
        <w:numId w:val="4"/>
      </w:numPr>
      <w:tabs>
        <w:tab w:val="left" w:pos="397"/>
      </w:tabs>
      <w:spacing w:before="40" w:after="40"/>
      <w:jc w:val="both"/>
    </w:pPr>
    <w:rPr>
      <w:rFonts w:ascii="Arial" w:hAnsi="Arial"/>
      <w:sz w:val="18"/>
    </w:rPr>
  </w:style>
  <w:style w:type="paragraph" w:customStyle="1" w:styleId="CharChar1">
    <w:name w:val="Char Char1"/>
    <w:basedOn w:val="a3"/>
    <w:autoRedefine/>
    <w:qFormat/>
    <w:pPr>
      <w:spacing w:after="160" w:line="240" w:lineRule="exact"/>
    </w:pPr>
    <w:rPr>
      <w:rFonts w:ascii="Verdana" w:hAnsi="Verdana"/>
      <w:kern w:val="0"/>
      <w:sz w:val="20"/>
      <w:lang w:eastAsia="en-US"/>
    </w:rPr>
  </w:style>
  <w:style w:type="paragraph" w:customStyle="1" w:styleId="TableTextChar1">
    <w:name w:val="Table Text Char1"/>
    <w:autoRedefine/>
    <w:qFormat/>
    <w:pPr>
      <w:snapToGrid w:val="0"/>
      <w:spacing w:before="80" w:after="80"/>
    </w:pPr>
    <w:rPr>
      <w:rFonts w:ascii="Arial" w:hAnsi="Arial"/>
      <w:kern w:val="2"/>
      <w:sz w:val="18"/>
    </w:rPr>
  </w:style>
  <w:style w:type="paragraph" w:customStyle="1" w:styleId="a">
    <w:name w:val="表号"/>
    <w:basedOn w:val="a3"/>
    <w:autoRedefine/>
    <w:qFormat/>
    <w:pPr>
      <w:numPr>
        <w:numId w:val="5"/>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211">
    <w:name w:val="正文文本缩进 21"/>
    <w:basedOn w:val="a3"/>
    <w:autoRedefine/>
    <w:qFormat/>
    <w:pPr>
      <w:adjustRightInd w:val="0"/>
      <w:spacing w:before="120"/>
      <w:ind w:firstLine="420"/>
      <w:textAlignment w:val="baseline"/>
    </w:pPr>
  </w:style>
  <w:style w:type="paragraph" w:customStyle="1" w:styleId="INStep">
    <w:name w:val="IN Step"/>
    <w:basedOn w:val="a3"/>
    <w:autoRedefine/>
    <w:qFormat/>
    <w:pPr>
      <w:keepLines/>
      <w:tabs>
        <w:tab w:val="left" w:pos="1134"/>
      </w:tabs>
      <w:spacing w:before="80" w:after="80" w:line="300" w:lineRule="auto"/>
      <w:ind w:left="1134" w:hanging="907"/>
      <w:outlineLvl w:val="8"/>
    </w:pPr>
    <w:rPr>
      <w:rFonts w:ascii="Arial" w:hAnsi="Arial"/>
      <w:kern w:val="0"/>
      <w:sz w:val="21"/>
    </w:rPr>
  </w:style>
  <w:style w:type="paragraph" w:customStyle="1" w:styleId="CharCharCharCharCharCharCharCharCharCharCharCharChar">
    <w:name w:val="Char Char Char Char Char Char Char Char Char Char Char Char Char"/>
    <w:basedOn w:val="a3"/>
    <w:autoRedefine/>
    <w:qFormat/>
    <w:pPr>
      <w:spacing w:after="160" w:line="240" w:lineRule="exact"/>
    </w:pPr>
    <w:rPr>
      <w:rFonts w:ascii="Verdana" w:eastAsia="仿宋_GB2312" w:hAnsi="Verdana"/>
      <w:kern w:val="0"/>
      <w:lang w:eastAsia="en-US"/>
    </w:rPr>
  </w:style>
  <w:style w:type="paragraph" w:customStyle="1" w:styleId="ItemList">
    <w:name w:val="Item List"/>
    <w:autoRedefine/>
    <w:qFormat/>
    <w:pPr>
      <w:numPr>
        <w:numId w:val="6"/>
      </w:numPr>
      <w:spacing w:line="300" w:lineRule="auto"/>
      <w:jc w:val="both"/>
    </w:pPr>
    <w:rPr>
      <w:rFonts w:ascii="Arial" w:hAnsi="Arial"/>
      <w:sz w:val="21"/>
    </w:rPr>
  </w:style>
  <w:style w:type="paragraph" w:customStyle="1" w:styleId="afff2">
    <w:name w:val="标准正文"/>
    <w:basedOn w:val="ad"/>
    <w:autoRedefine/>
    <w:qFormat/>
    <w:pPr>
      <w:spacing w:before="60" w:after="60" w:line="360" w:lineRule="auto"/>
      <w:ind w:left="0" w:firstLine="482"/>
    </w:pPr>
    <w:rPr>
      <w:rFonts w:ascii="Arial" w:hAnsi="Arial"/>
      <w:sz w:val="24"/>
    </w:rPr>
  </w:style>
  <w:style w:type="paragraph" w:customStyle="1" w:styleId="Default">
    <w:name w:val="Default"/>
    <w:autoRedefine/>
    <w:qFormat/>
    <w:pPr>
      <w:widowControl w:val="0"/>
      <w:autoSpaceDE w:val="0"/>
      <w:autoSpaceDN w:val="0"/>
      <w:adjustRightInd w:val="0"/>
    </w:pPr>
    <w:rPr>
      <w:rFonts w:ascii="宋体"/>
      <w:color w:val="000000"/>
      <w:sz w:val="24"/>
    </w:rPr>
  </w:style>
  <w:style w:type="paragraph" w:customStyle="1" w:styleId="CSS1Char">
    <w:name w:val="CSS1级正文 Char"/>
    <w:basedOn w:val="a4"/>
    <w:autoRedefine/>
    <w:qFormat/>
    <w:pPr>
      <w:adjustRightInd w:val="0"/>
      <w:snapToGrid w:val="0"/>
      <w:spacing w:line="360" w:lineRule="auto"/>
    </w:pPr>
    <w:rPr>
      <w:rFonts w:ascii="Times New Roman" w:eastAsia="宋体"/>
      <w:sz w:val="24"/>
    </w:rPr>
  </w:style>
  <w:style w:type="paragraph" w:customStyle="1" w:styleId="afff3">
    <w:name w:val="表头文本"/>
    <w:autoRedefine/>
    <w:qFormat/>
    <w:pPr>
      <w:jc w:val="center"/>
    </w:pPr>
    <w:rPr>
      <w:rFonts w:ascii="Arial" w:hAnsi="Arial"/>
      <w:b/>
      <w:sz w:val="21"/>
    </w:rPr>
  </w:style>
  <w:style w:type="paragraph" w:customStyle="1" w:styleId="afff4">
    <w:name w:val="图标"/>
    <w:basedOn w:val="a3"/>
    <w:next w:val="a3"/>
    <w:autoRedefine/>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rPr>
  </w:style>
  <w:style w:type="paragraph" w:customStyle="1" w:styleId="CharChar1CharCharCharCharCharCharCharCharCharCharCharCharCharChar">
    <w:name w:val="Char Char1 Char Char Char Char Char Char Char Char Char Char Char Char Char Char"/>
    <w:basedOn w:val="a3"/>
    <w:autoRedefine/>
    <w:qFormat/>
    <w:pPr>
      <w:spacing w:after="160" w:line="240" w:lineRule="exact"/>
    </w:pPr>
    <w:rPr>
      <w:rFonts w:ascii="Verdana" w:hAnsi="Verdana"/>
      <w:kern w:val="0"/>
      <w:sz w:val="20"/>
      <w:lang w:eastAsia="en-US"/>
    </w:rPr>
  </w:style>
  <w:style w:type="paragraph" w:customStyle="1" w:styleId="a2">
    <w:name w:val="操作步骤"/>
    <w:basedOn w:val="a3"/>
    <w:autoRedefine/>
    <w:qFormat/>
    <w:pPr>
      <w:numPr>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CharCharCharCharCharCharCharCharCharCharCharCharCharCharCharChar">
    <w:name w:val="Char Char Char Char Char Char Char Char Char Char Char Char Char Char Char Char"/>
    <w:basedOn w:val="a3"/>
    <w:autoRedefine/>
    <w:qFormat/>
    <w:pPr>
      <w:tabs>
        <w:tab w:val="left" w:pos="360"/>
      </w:tabs>
    </w:pPr>
  </w:style>
  <w:style w:type="paragraph" w:customStyle="1" w:styleId="220">
    <w:name w:val="样式 样式 首行缩进:  2 字符 + 首行缩进:  2 字符"/>
    <w:basedOn w:val="a3"/>
    <w:autoRedefine/>
    <w:qFormat/>
    <w:pPr>
      <w:numPr>
        <w:numId w:val="8"/>
      </w:numPr>
      <w:tabs>
        <w:tab w:val="clear" w:pos="1230"/>
      </w:tabs>
      <w:spacing w:line="360" w:lineRule="auto"/>
      <w:ind w:firstLine="480"/>
    </w:pPr>
  </w:style>
  <w:style w:type="paragraph" w:customStyle="1" w:styleId="ParaCharCharCharCharCharCharCharCharChar1CharCharCharChar">
    <w:name w:val="默认段落字体 Para Char Char Char Char Char Char Char Char Char1 Char Char Char Char"/>
    <w:basedOn w:val="a3"/>
    <w:autoRedefine/>
    <w:qFormat/>
    <w:rPr>
      <w:rFonts w:ascii="Tahoma" w:hAnsi="Tahoma"/>
    </w:rPr>
  </w:style>
  <w:style w:type="paragraph" w:customStyle="1" w:styleId="afff5">
    <w:name w:val="表头样式"/>
    <w:basedOn w:val="a3"/>
    <w:autoRedefine/>
    <w:qFormat/>
    <w:pPr>
      <w:autoSpaceDE w:val="0"/>
      <w:autoSpaceDN w:val="0"/>
      <w:adjustRightInd w:val="0"/>
      <w:spacing w:line="360" w:lineRule="auto"/>
    </w:pPr>
    <w:rPr>
      <w:b/>
      <w:kern w:val="0"/>
      <w:sz w:val="21"/>
    </w:rPr>
  </w:style>
  <w:style w:type="paragraph" w:customStyle="1" w:styleId="13">
    <w:name w:val="表格1"/>
    <w:basedOn w:val="a3"/>
    <w:next w:val="a3"/>
    <w:autoRedefine/>
    <w:qFormat/>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ItemStep">
    <w:name w:val="Item Step"/>
    <w:autoRedefine/>
    <w:qFormat/>
    <w:pPr>
      <w:tabs>
        <w:tab w:val="left" w:pos="1644"/>
      </w:tabs>
      <w:ind w:left="1644" w:hanging="510"/>
      <w:outlineLvl w:val="4"/>
    </w:pPr>
    <w:rPr>
      <w:rFonts w:ascii="Arial" w:hAnsi="Arial"/>
      <w:sz w:val="21"/>
    </w:rPr>
  </w:style>
  <w:style w:type="paragraph" w:customStyle="1" w:styleId="afff6">
    <w:name w:val="表格内文字"/>
    <w:basedOn w:val="af0"/>
    <w:autoRedefine/>
    <w:qFormat/>
    <w:pPr>
      <w:adjustRightInd w:val="0"/>
    </w:pPr>
    <w:rPr>
      <w:lang w:val="en-GB"/>
    </w:rPr>
  </w:style>
  <w:style w:type="paragraph" w:customStyle="1" w:styleId="ParaCharCharCharCharCharCharChar">
    <w:name w:val="默认段落字体 Para Char Char Char Char Char Char Char"/>
    <w:basedOn w:val="a3"/>
    <w:autoRedefine/>
    <w:qFormat/>
    <w:rPr>
      <w:rFonts w:ascii="Tahoma" w:hAnsi="Tahoma"/>
    </w:rPr>
  </w:style>
  <w:style w:type="paragraph" w:customStyle="1" w:styleId="38">
    <w:name w:val="样式3"/>
    <w:basedOn w:val="1"/>
    <w:next w:val="1"/>
    <w:autoRedefine/>
    <w:qFormat/>
    <w:pPr>
      <w:keepLines/>
      <w:adjustRightInd w:val="0"/>
      <w:spacing w:before="340" w:after="330" w:line="576" w:lineRule="auto"/>
    </w:pPr>
    <w:rPr>
      <w:rFonts w:ascii="Times New Roman" w:eastAsia="黑体"/>
      <w:b/>
      <w:kern w:val="44"/>
      <w:sz w:val="44"/>
    </w:rPr>
  </w:style>
  <w:style w:type="paragraph" w:customStyle="1" w:styleId="afff7">
    <w:name w:val="正文格式"/>
    <w:basedOn w:val="a3"/>
    <w:autoRedefine/>
    <w:qFormat/>
    <w:pPr>
      <w:adjustRightInd w:val="0"/>
      <w:snapToGrid w:val="0"/>
      <w:spacing w:before="60" w:line="360" w:lineRule="auto"/>
      <w:textAlignment w:val="baseline"/>
    </w:pPr>
    <w:rPr>
      <w:rFonts w:ascii="宋体" w:hAnsi="宋体"/>
      <w:kern w:val="0"/>
    </w:rPr>
  </w:style>
  <w:style w:type="paragraph" w:customStyle="1" w:styleId="afff8">
    <w:name w:val="司法正文"/>
    <w:autoRedefine/>
    <w:qFormat/>
    <w:pPr>
      <w:widowControl w:val="0"/>
      <w:ind w:firstLineChars="200" w:firstLine="200"/>
      <w:jc w:val="both"/>
    </w:pPr>
    <w:rPr>
      <w:rFonts w:eastAsia="仿宋_GB2312"/>
      <w:sz w:val="32"/>
    </w:rPr>
  </w:style>
  <w:style w:type="paragraph" w:customStyle="1" w:styleId="2c">
    <w:name w:val="附录2"/>
    <w:basedOn w:val="a3"/>
    <w:next w:val="a3"/>
    <w:autoRedefine/>
    <w:qFormat/>
    <w:pPr>
      <w:tabs>
        <w:tab w:val="left" w:pos="420"/>
        <w:tab w:val="left" w:pos="624"/>
      </w:tabs>
      <w:ind w:left="420" w:hanging="420"/>
      <w:outlineLvl w:val="1"/>
    </w:pPr>
    <w:rPr>
      <w:rFonts w:ascii="黑体" w:eastAsia="黑体" w:hAnsi="黑体"/>
      <w:b/>
      <w:sz w:val="32"/>
    </w:rPr>
  </w:style>
  <w:style w:type="paragraph" w:customStyle="1" w:styleId="afff9">
    <w:name w:val="段落正文"/>
    <w:basedOn w:val="a3"/>
    <w:autoRedefine/>
    <w:qFormat/>
    <w:pPr>
      <w:spacing w:beforeLines="50" w:line="360" w:lineRule="auto"/>
      <w:ind w:firstLine="200"/>
    </w:pPr>
    <w:rPr>
      <w:spacing w:val="2"/>
    </w:rPr>
  </w:style>
  <w:style w:type="paragraph" w:customStyle="1" w:styleId="afffa">
    <w:name w:val="文章正文"/>
    <w:basedOn w:val="a3"/>
    <w:autoRedefine/>
    <w:qFormat/>
    <w:pPr>
      <w:ind w:firstLine="560"/>
    </w:pPr>
    <w:rPr>
      <w:rFonts w:ascii="仿宋_GB2312" w:eastAsia="仿宋_GB2312" w:hAnsi="宋体"/>
    </w:rPr>
  </w:style>
  <w:style w:type="paragraph" w:customStyle="1" w:styleId="Char2">
    <w:name w:val="Char"/>
    <w:basedOn w:val="a3"/>
    <w:autoRedefine/>
    <w:qFormat/>
    <w:pPr>
      <w:spacing w:line="240" w:lineRule="atLeast"/>
      <w:ind w:left="420" w:firstLine="420"/>
    </w:pPr>
    <w:rPr>
      <w:kern w:val="0"/>
      <w:sz w:val="21"/>
    </w:rPr>
  </w:style>
  <w:style w:type="paragraph" w:customStyle="1" w:styleId="afffb">
    <w:name w:val="列表项目"/>
    <w:basedOn w:val="a3"/>
    <w:autoRedefine/>
    <w:qFormat/>
    <w:pPr>
      <w:tabs>
        <w:tab w:val="left" w:pos="420"/>
      </w:tabs>
      <w:spacing w:line="288" w:lineRule="auto"/>
      <w:ind w:leftChars="200" w:left="840" w:hangingChars="200" w:hanging="420"/>
    </w:pPr>
    <w:rPr>
      <w:sz w:val="21"/>
    </w:rPr>
  </w:style>
  <w:style w:type="paragraph" w:customStyle="1" w:styleId="14">
    <w:name w:val="列出段落1"/>
    <w:next w:val="a9"/>
    <w:autoRedefine/>
    <w:qFormat/>
    <w:pPr>
      <w:widowControl w:val="0"/>
      <w:ind w:firstLineChars="200" w:firstLine="200"/>
      <w:jc w:val="both"/>
    </w:pPr>
    <w:rPr>
      <w:rFonts w:ascii="Calibri" w:hAnsi="Calibri"/>
      <w:kern w:val="2"/>
      <w:sz w:val="21"/>
      <w:szCs w:val="22"/>
    </w:rPr>
  </w:style>
  <w:style w:type="paragraph" w:customStyle="1" w:styleId="xl53">
    <w:name w:val="xl53"/>
    <w:basedOn w:val="a3"/>
    <w:autoRedefine/>
    <w:qFormat/>
    <w:pPr>
      <w:pBdr>
        <w:left w:val="single" w:sz="4" w:space="0" w:color="auto"/>
        <w:bottom w:val="single" w:sz="4" w:space="0" w:color="auto"/>
      </w:pBdr>
      <w:spacing w:before="100" w:beforeAutospacing="1" w:after="100" w:afterAutospacing="1"/>
      <w:jc w:val="center"/>
      <w:textAlignment w:val="center"/>
    </w:pPr>
    <w:rPr>
      <w:rFonts w:ascii="宋体" w:hAnsi="宋体"/>
      <w:kern w:val="0"/>
    </w:rPr>
  </w:style>
  <w:style w:type="paragraph" w:customStyle="1" w:styleId="43">
    <w:name w:val="正文4"/>
    <w:basedOn w:val="a3"/>
    <w:autoRedefine/>
    <w:qFormat/>
    <w:pPr>
      <w:tabs>
        <w:tab w:val="left" w:pos="1275"/>
      </w:tabs>
      <w:spacing w:before="60" w:after="60" w:line="360" w:lineRule="auto"/>
      <w:ind w:leftChars="400" w:left="820" w:hanging="705"/>
    </w:pPr>
  </w:style>
  <w:style w:type="paragraph" w:customStyle="1" w:styleId="afffc">
    <w:name w:val="关键词"/>
    <w:basedOn w:val="a3"/>
    <w:next w:val="a3"/>
    <w:autoRedefine/>
    <w:qFormat/>
    <w:pPr>
      <w:spacing w:line="360" w:lineRule="auto"/>
    </w:pPr>
    <w:rPr>
      <w:rFonts w:eastAsia="黑体"/>
      <w:sz w:val="20"/>
    </w:rPr>
  </w:style>
  <w:style w:type="paragraph" w:customStyle="1" w:styleId="afffd">
    <w:name w:val="可研正文"/>
    <w:basedOn w:val="a4"/>
    <w:autoRedefine/>
    <w:qFormat/>
    <w:pPr>
      <w:adjustRightInd w:val="0"/>
      <w:snapToGrid w:val="0"/>
      <w:spacing w:line="440" w:lineRule="exact"/>
      <w:ind w:firstLine="567"/>
    </w:pPr>
    <w:rPr>
      <w:sz w:val="28"/>
    </w:rPr>
  </w:style>
  <w:style w:type="paragraph" w:customStyle="1" w:styleId="074">
    <w:name w:val="标书正文:  0.74 厘米"/>
    <w:basedOn w:val="a3"/>
    <w:autoRedefine/>
    <w:qFormat/>
    <w:pPr>
      <w:snapToGrid w:val="0"/>
      <w:spacing w:line="360" w:lineRule="auto"/>
      <w:ind w:firstLine="420"/>
    </w:pPr>
  </w:style>
  <w:style w:type="paragraph" w:customStyle="1" w:styleId="605">
    <w:name w:val="样式 标题 6第五层条 + 三号 段前: 0.5 行"/>
    <w:basedOn w:val="6"/>
    <w:autoRedefine/>
    <w:qFormat/>
    <w:pPr>
      <w:adjustRightInd/>
      <w:snapToGrid/>
      <w:spacing w:beforeLines="50"/>
    </w:pPr>
    <w:rPr>
      <w:snapToGrid w:val="0"/>
      <w:kern w:val="24"/>
      <w:sz w:val="28"/>
    </w:rPr>
  </w:style>
  <w:style w:type="paragraph" w:customStyle="1" w:styleId="15">
    <w:name w:val="1"/>
    <w:basedOn w:val="a3"/>
    <w:next w:val="af0"/>
    <w:autoRedefine/>
    <w:qFormat/>
    <w:rPr>
      <w:rFonts w:ascii="宋体" w:hAnsi="Courier New"/>
      <w:sz w:val="21"/>
    </w:rPr>
  </w:style>
  <w:style w:type="paragraph" w:customStyle="1" w:styleId="afffe">
    <w:name w:val="没有缩进（为图形使用）"/>
    <w:basedOn w:val="a3"/>
    <w:autoRedefine/>
    <w:qFormat/>
    <w:pPr>
      <w:spacing w:before="120" w:after="120" w:line="360" w:lineRule="auto"/>
    </w:pPr>
  </w:style>
  <w:style w:type="paragraph" w:customStyle="1" w:styleId="affff">
    <w:name w:val="标题无"/>
    <w:basedOn w:val="a3"/>
    <w:autoRedefine/>
    <w:qFormat/>
    <w:pPr>
      <w:spacing w:line="360" w:lineRule="auto"/>
    </w:pPr>
  </w:style>
  <w:style w:type="paragraph" w:customStyle="1" w:styleId="16">
    <w:name w:val="修订1"/>
    <w:autoRedefine/>
    <w:qFormat/>
    <w:rPr>
      <w:rFonts w:ascii="Calibri" w:hAnsi="Calibri"/>
      <w:kern w:val="2"/>
      <w:sz w:val="21"/>
    </w:rPr>
  </w:style>
  <w:style w:type="paragraph" w:customStyle="1" w:styleId="a1">
    <w:name w:val="章标题"/>
    <w:next w:val="a3"/>
    <w:autoRedefine/>
    <w:qFormat/>
    <w:pPr>
      <w:numPr>
        <w:ilvl w:val="1"/>
        <w:numId w:val="4"/>
      </w:numPr>
      <w:spacing w:beforeLines="50" w:afterLines="50"/>
      <w:ind w:left="0"/>
      <w:jc w:val="both"/>
      <w:outlineLvl w:val="1"/>
    </w:pPr>
    <w:rPr>
      <w:rFonts w:ascii="黑体" w:eastAsia="黑体"/>
      <w:sz w:val="24"/>
    </w:rPr>
  </w:style>
  <w:style w:type="paragraph" w:customStyle="1" w:styleId="affff0">
    <w:name w:val="图例"/>
    <w:basedOn w:val="a3"/>
    <w:autoRedefine/>
    <w:qFormat/>
    <w:pPr>
      <w:spacing w:before="120" w:after="120" w:line="360" w:lineRule="auto"/>
      <w:jc w:val="center"/>
    </w:pPr>
    <w:rPr>
      <w:rFonts w:eastAsia="仿宋_GB2312"/>
      <w:b/>
    </w:rPr>
  </w:style>
  <w:style w:type="paragraph" w:customStyle="1" w:styleId="CharChar14CharChar">
    <w:name w:val="Char Char14 Char Char"/>
    <w:basedOn w:val="a3"/>
    <w:autoRedefine/>
    <w:qFormat/>
    <w:rPr>
      <w:sz w:val="21"/>
    </w:rPr>
  </w:style>
  <w:style w:type="paragraph" w:customStyle="1" w:styleId="xl23">
    <w:name w:val="xl23"/>
    <w:basedOn w:val="a3"/>
    <w:autoRedefine/>
    <w:qFormat/>
    <w:pPr>
      <w:spacing w:before="100" w:beforeAutospacing="1" w:after="100" w:afterAutospacing="1" w:line="360" w:lineRule="auto"/>
      <w:textAlignment w:val="top"/>
    </w:pPr>
    <w:rPr>
      <w:kern w:val="0"/>
    </w:rPr>
  </w:style>
  <w:style w:type="paragraph" w:customStyle="1" w:styleId="Char10">
    <w:name w:val="Char1"/>
    <w:basedOn w:val="a3"/>
    <w:autoRedefine/>
    <w:qFormat/>
    <w:rPr>
      <w:sz w:val="21"/>
    </w:rPr>
  </w:style>
  <w:style w:type="paragraph" w:customStyle="1" w:styleId="17">
    <w:name w:val="正文1"/>
    <w:basedOn w:val="a3"/>
    <w:autoRedefine/>
    <w:qFormat/>
    <w:pPr>
      <w:spacing w:line="300" w:lineRule="auto"/>
      <w:ind w:firstLine="200"/>
    </w:pPr>
  </w:style>
  <w:style w:type="paragraph" w:customStyle="1" w:styleId="2d">
    <w:name w:val="正文字缩2字"/>
    <w:basedOn w:val="a3"/>
    <w:autoRedefine/>
    <w:qFormat/>
    <w:pPr>
      <w:spacing w:before="60" w:after="60" w:line="360" w:lineRule="auto"/>
      <w:ind w:leftChars="200" w:left="200" w:firstLine="200"/>
    </w:pPr>
  </w:style>
  <w:style w:type="paragraph" w:customStyle="1" w:styleId="affff1">
    <w:name w:val="缺省文本"/>
    <w:basedOn w:val="a3"/>
    <w:autoRedefine/>
    <w:qFormat/>
    <w:pPr>
      <w:tabs>
        <w:tab w:val="left" w:pos="1260"/>
      </w:tabs>
      <w:autoSpaceDE w:val="0"/>
      <w:autoSpaceDN w:val="0"/>
      <w:adjustRightInd w:val="0"/>
      <w:spacing w:line="360" w:lineRule="auto"/>
    </w:pPr>
    <w:rPr>
      <w:kern w:val="0"/>
    </w:rPr>
  </w:style>
  <w:style w:type="paragraph" w:customStyle="1" w:styleId="CharCharChar">
    <w:name w:val="Char Char Char"/>
    <w:basedOn w:val="a3"/>
    <w:autoRedefine/>
    <w:qFormat/>
    <w:rPr>
      <w:rFonts w:ascii="Tahoma" w:hAnsi="Tahoma"/>
    </w:rPr>
  </w:style>
  <w:style w:type="paragraph" w:customStyle="1" w:styleId="212">
    <w:name w:val="正文文本 21"/>
    <w:basedOn w:val="a3"/>
    <w:autoRedefine/>
    <w:qFormat/>
    <w:pPr>
      <w:adjustRightInd w:val="0"/>
      <w:spacing w:before="120" w:line="360" w:lineRule="auto"/>
      <w:textAlignment w:val="baseline"/>
    </w:pPr>
  </w:style>
  <w:style w:type="paragraph" w:customStyle="1" w:styleId="Char2CharCharCharCharCharChar">
    <w:name w:val="Char2 Char Char Char Char Char Char"/>
    <w:basedOn w:val="a3"/>
    <w:autoRedefine/>
    <w:qFormat/>
    <w:rPr>
      <w:rFonts w:ascii="仿宋_GB2312"/>
      <w:b/>
      <w:sz w:val="30"/>
    </w:rPr>
  </w:style>
  <w:style w:type="paragraph" w:customStyle="1" w:styleId="CharCharCharCharChar">
    <w:name w:val="Char Char Char Char Char"/>
    <w:basedOn w:val="a3"/>
    <w:autoRedefine/>
    <w:qFormat/>
    <w:pPr>
      <w:tabs>
        <w:tab w:val="left" w:pos="425"/>
      </w:tabs>
      <w:ind w:left="1620" w:hanging="360"/>
    </w:pPr>
    <w:rPr>
      <w:rFonts w:ascii="Tahoma" w:hAnsi="Tahoma"/>
    </w:rPr>
  </w:style>
  <w:style w:type="paragraph" w:customStyle="1" w:styleId="CharCharChar1CharCharCharCharCharCharCharCharCharCharCharCharChar">
    <w:name w:val="Char Char Char1 Char Char Char Char Char Char Char Char Char Char Char Char Char"/>
    <w:basedOn w:val="a3"/>
    <w:autoRedefine/>
    <w:qFormat/>
    <w:pPr>
      <w:spacing w:after="160" w:line="240" w:lineRule="exact"/>
    </w:pPr>
    <w:rPr>
      <w:rFonts w:ascii="Verdana" w:hAnsi="Verdana"/>
      <w:kern w:val="0"/>
      <w:sz w:val="18"/>
      <w:lang w:eastAsia="en-US"/>
    </w:rPr>
  </w:style>
  <w:style w:type="paragraph" w:customStyle="1" w:styleId="39">
    <w:name w:val="附录3"/>
    <w:basedOn w:val="a3"/>
    <w:next w:val="a3"/>
    <w:autoRedefine/>
    <w:qFormat/>
    <w:pPr>
      <w:tabs>
        <w:tab w:val="left" w:pos="851"/>
      </w:tabs>
      <w:ind w:left="425" w:hanging="425"/>
      <w:outlineLvl w:val="2"/>
    </w:pPr>
    <w:rPr>
      <w:rFonts w:eastAsia="黑体"/>
      <w:b/>
      <w:sz w:val="32"/>
    </w:rPr>
  </w:style>
  <w:style w:type="paragraph" w:customStyle="1" w:styleId="affff2">
    <w:name w:val="二级条标题"/>
    <w:basedOn w:val="affff3"/>
    <w:next w:val="affff4"/>
    <w:autoRedefine/>
    <w:qFormat/>
    <w:pPr>
      <w:ind w:left="840"/>
      <w:outlineLvl w:val="3"/>
    </w:pPr>
  </w:style>
  <w:style w:type="paragraph" w:customStyle="1" w:styleId="affff3">
    <w:name w:val="一级条标题"/>
    <w:basedOn w:val="a1"/>
    <w:next w:val="affff4"/>
    <w:autoRedefine/>
    <w:qFormat/>
    <w:pPr>
      <w:numPr>
        <w:numId w:val="0"/>
      </w:numPr>
      <w:spacing w:beforeLines="0" w:afterLines="0"/>
      <w:ind w:left="525"/>
      <w:outlineLvl w:val="2"/>
    </w:pPr>
    <w:rPr>
      <w:sz w:val="21"/>
    </w:rPr>
  </w:style>
  <w:style w:type="paragraph" w:customStyle="1" w:styleId="affff4">
    <w:name w:val="段"/>
    <w:autoRedefine/>
    <w:qFormat/>
    <w:pPr>
      <w:autoSpaceDE w:val="0"/>
      <w:autoSpaceDN w:val="0"/>
      <w:ind w:firstLineChars="200" w:firstLine="200"/>
      <w:jc w:val="both"/>
    </w:pPr>
    <w:rPr>
      <w:rFonts w:ascii="宋体"/>
      <w:sz w:val="21"/>
    </w:rPr>
  </w:style>
  <w:style w:type="paragraph" w:customStyle="1" w:styleId="Char20">
    <w:name w:val="Char2"/>
    <w:basedOn w:val="a3"/>
    <w:autoRedefine/>
    <w:qFormat/>
    <w:pPr>
      <w:spacing w:line="240" w:lineRule="atLeast"/>
      <w:ind w:left="420" w:firstLine="420"/>
    </w:pPr>
    <w:rPr>
      <w:kern w:val="0"/>
      <w:sz w:val="21"/>
    </w:rPr>
  </w:style>
  <w:style w:type="paragraph" w:customStyle="1" w:styleId="affff5">
    <w:name w:val="样式 宋体 五号 两端对齐 行距: 单倍行距"/>
    <w:basedOn w:val="a3"/>
    <w:autoRedefine/>
    <w:qFormat/>
    <w:pPr>
      <w:adjustRightInd w:val="0"/>
      <w:textAlignment w:val="baseline"/>
    </w:pPr>
    <w:rPr>
      <w:rFonts w:ascii="宋体" w:hAnsi="宋体"/>
      <w:kern w:val="0"/>
      <w:sz w:val="21"/>
    </w:rPr>
  </w:style>
  <w:style w:type="paragraph" w:customStyle="1" w:styleId="CharCharCharCharChar0">
    <w:name w:val="文档正文 Char Char Char Char Char"/>
    <w:basedOn w:val="a3"/>
    <w:autoRedefine/>
    <w:qFormat/>
    <w:pPr>
      <w:adjustRightInd w:val="0"/>
      <w:spacing w:line="440" w:lineRule="exact"/>
      <w:ind w:firstLine="420"/>
      <w:textAlignment w:val="baseline"/>
    </w:pPr>
    <w:rPr>
      <w:rFonts w:ascii="Arial Narrow" w:hAnsi="Arial Narrow"/>
      <w:kern w:val="0"/>
    </w:rPr>
  </w:style>
  <w:style w:type="paragraph" w:customStyle="1" w:styleId="Char3">
    <w:name w:val="段 Char"/>
    <w:autoRedefine/>
    <w:qFormat/>
    <w:pPr>
      <w:autoSpaceDE w:val="0"/>
      <w:autoSpaceDN w:val="0"/>
      <w:ind w:firstLineChars="200" w:firstLine="200"/>
      <w:jc w:val="both"/>
    </w:pPr>
    <w:rPr>
      <w:rFonts w:ascii="宋体" w:hAnsi="Calibri"/>
      <w:sz w:val="21"/>
    </w:rPr>
  </w:style>
  <w:style w:type="paragraph" w:customStyle="1" w:styleId="18">
    <w:name w:val="首行缩进 1"/>
    <w:basedOn w:val="a3"/>
    <w:autoRedefine/>
    <w:qFormat/>
    <w:pPr>
      <w:spacing w:after="120" w:line="360" w:lineRule="auto"/>
      <w:ind w:firstLine="200"/>
    </w:pPr>
  </w:style>
  <w:style w:type="paragraph" w:customStyle="1" w:styleId="19">
    <w:name w:val="文本1"/>
    <w:basedOn w:val="a3"/>
    <w:autoRedefine/>
    <w:qFormat/>
    <w:pPr>
      <w:adjustRightInd w:val="0"/>
      <w:spacing w:line="312" w:lineRule="atLeast"/>
      <w:jc w:val="center"/>
      <w:textAlignment w:val="baseline"/>
    </w:pPr>
    <w:rPr>
      <w:kern w:val="0"/>
      <w:sz w:val="18"/>
    </w:rPr>
  </w:style>
  <w:style w:type="paragraph" w:customStyle="1" w:styleId="412">
    <w:name w:val="样式 正文缩进正文（首行缩进两字）表正文正文非缩进特点标题4段1 + 首行缩进:  2 字符"/>
    <w:basedOn w:val="a8"/>
    <w:autoRedefine/>
    <w:qFormat/>
    <w:pPr>
      <w:ind w:firstLine="480"/>
    </w:pPr>
  </w:style>
  <w:style w:type="paragraph" w:customStyle="1" w:styleId="affff6">
    <w:name w:val="表文字"/>
    <w:autoRedefine/>
    <w:qFormat/>
    <w:rPr>
      <w:rFonts w:ascii="宋体"/>
      <w:kern w:val="2"/>
    </w:rPr>
  </w:style>
  <w:style w:type="paragraph" w:customStyle="1" w:styleId="INFeature">
    <w:name w:val="IN Feature"/>
    <w:next w:val="INStep"/>
    <w:autoRedefine/>
    <w:qFormat/>
    <w:pPr>
      <w:keepNext/>
      <w:keepLines/>
      <w:spacing w:before="240" w:after="240"/>
      <w:outlineLvl w:val="7"/>
    </w:pPr>
    <w:rPr>
      <w:rFonts w:ascii="Arial" w:eastAsia="黑体" w:hAnsi="Arial"/>
      <w:sz w:val="21"/>
    </w:rPr>
  </w:style>
  <w:style w:type="paragraph" w:customStyle="1" w:styleId="1a">
    <w:name w:val="样式1"/>
    <w:basedOn w:val="4"/>
    <w:autoRedefine/>
    <w:qFormat/>
    <w:pPr>
      <w:tabs>
        <w:tab w:val="left" w:pos="720"/>
      </w:tabs>
      <w:spacing w:before="500" w:after="260" w:line="560" w:lineRule="atLeast"/>
      <w:ind w:left="420" w:hanging="420"/>
    </w:pPr>
  </w:style>
  <w:style w:type="paragraph" w:customStyle="1" w:styleId="151">
    <w:name w:val="样式 行距: 1.5 倍行距1"/>
    <w:basedOn w:val="a3"/>
    <w:autoRedefine/>
    <w:qFormat/>
    <w:pPr>
      <w:snapToGrid w:val="0"/>
    </w:pPr>
    <w:rPr>
      <w:sz w:val="21"/>
    </w:rPr>
  </w:style>
  <w:style w:type="paragraph" w:customStyle="1" w:styleId="StyleHeading3h3Heading3-oldLevel3HeadH3level3PIM3se">
    <w:name w:val="Style Heading 3h3Heading 3 - oldLevel 3 HeadH3level_3PIM 3se..."/>
    <w:basedOn w:val="30"/>
    <w:autoRedefine/>
    <w:qFormat/>
    <w:pPr>
      <w:tabs>
        <w:tab w:val="left" w:pos="709"/>
        <w:tab w:val="left" w:pos="1620"/>
      </w:tabs>
      <w:ind w:left="1620" w:hanging="360"/>
    </w:pPr>
  </w:style>
  <w:style w:type="paragraph" w:customStyle="1" w:styleId="tabletext0">
    <w:name w:val="tabletext"/>
    <w:basedOn w:val="a3"/>
    <w:autoRedefine/>
    <w:qFormat/>
    <w:pPr>
      <w:spacing w:before="100" w:beforeAutospacing="1" w:after="100" w:afterAutospacing="1"/>
    </w:pPr>
    <w:rPr>
      <w:rFonts w:ascii="宋体" w:hAnsi="宋体" w:cs="宋体"/>
      <w:kern w:val="0"/>
    </w:rPr>
  </w:style>
  <w:style w:type="paragraph" w:customStyle="1" w:styleId="21">
    <w:name w:val="样式2"/>
    <w:basedOn w:val="4"/>
    <w:autoRedefine/>
    <w:qFormat/>
    <w:pPr>
      <w:numPr>
        <w:numId w:val="9"/>
      </w:numPr>
      <w:spacing w:before="560" w:line="400" w:lineRule="exact"/>
      <w:jc w:val="center"/>
      <w:outlineLvl w:val="0"/>
    </w:pPr>
    <w:rPr>
      <w:b w:val="0"/>
      <w:sz w:val="44"/>
    </w:rPr>
  </w:style>
  <w:style w:type="paragraph" w:customStyle="1" w:styleId="44">
    <w:name w:val="附录4"/>
    <w:basedOn w:val="a3"/>
    <w:next w:val="a3"/>
    <w:autoRedefine/>
    <w:qFormat/>
    <w:pPr>
      <w:tabs>
        <w:tab w:val="left" w:pos="1134"/>
      </w:tabs>
      <w:spacing w:line="300" w:lineRule="auto"/>
      <w:ind w:left="1361" w:hanging="1361"/>
      <w:outlineLvl w:val="3"/>
    </w:pPr>
    <w:rPr>
      <w:rFonts w:ascii="Arial" w:eastAsia="黑体" w:hAnsi="Arial"/>
      <w:kern w:val="0"/>
    </w:rPr>
  </w:style>
  <w:style w:type="paragraph" w:customStyle="1" w:styleId="CharCharCharCharCharChar">
    <w:name w:val="Char Char 字元 字元 字元 Char Char Char Char"/>
    <w:basedOn w:val="a3"/>
    <w:autoRedefine/>
    <w:qFormat/>
    <w:pPr>
      <w:adjustRightInd w:val="0"/>
      <w:spacing w:line="360" w:lineRule="auto"/>
    </w:pPr>
    <w:rPr>
      <w:kern w:val="0"/>
    </w:rPr>
  </w:style>
  <w:style w:type="paragraph" w:customStyle="1" w:styleId="affff7">
    <w:name w:val="编号正文"/>
    <w:basedOn w:val="affff8"/>
    <w:autoRedefine/>
    <w:qFormat/>
    <w:pPr>
      <w:snapToGrid/>
      <w:spacing w:line="360" w:lineRule="auto"/>
      <w:ind w:left="1407" w:hanging="1047"/>
    </w:pPr>
    <w:rPr>
      <w:rFonts w:eastAsia="仿宋_GB2312"/>
    </w:rPr>
  </w:style>
  <w:style w:type="paragraph" w:customStyle="1" w:styleId="affff8">
    <w:name w:val="文档正文"/>
    <w:basedOn w:val="a3"/>
    <w:autoRedefine/>
    <w:qFormat/>
    <w:pPr>
      <w:adjustRightInd w:val="0"/>
      <w:snapToGrid w:val="0"/>
      <w:spacing w:line="440" w:lineRule="exact"/>
      <w:ind w:firstLine="567"/>
      <w:textAlignment w:val="baseline"/>
    </w:pPr>
    <w:rPr>
      <w:rFonts w:ascii="Arial Narrow" w:hAnsi="Arial Narrow"/>
      <w:kern w:val="0"/>
    </w:rPr>
  </w:style>
  <w:style w:type="paragraph" w:customStyle="1" w:styleId="1Heading0SectionHeadPIM1H1h11stlevell11H1">
    <w:name w:val="样式 标题 1章标题Heading 0Section HeadPIM 1H1h11st levell11H1..."/>
    <w:basedOn w:val="1"/>
    <w:autoRedefine/>
    <w:qFormat/>
    <w:pPr>
      <w:keepLines/>
      <w:pageBreakBefore/>
      <w:tabs>
        <w:tab w:val="left" w:pos="432"/>
      </w:tabs>
      <w:autoSpaceDE w:val="0"/>
      <w:autoSpaceDN w:val="0"/>
      <w:adjustRightInd w:val="0"/>
      <w:spacing w:before="340" w:after="330" w:line="578" w:lineRule="atLeast"/>
      <w:textAlignment w:val="bottom"/>
    </w:pPr>
    <w:rPr>
      <w:rFonts w:eastAsia="黑体" w:hAnsi="宋体"/>
      <w:b/>
      <w:kern w:val="44"/>
      <w:sz w:val="36"/>
    </w:rPr>
  </w:style>
  <w:style w:type="paragraph" w:customStyle="1" w:styleId="CharChar1Char">
    <w:name w:val="Char Char1 Char"/>
    <w:basedOn w:val="a3"/>
    <w:autoRedefine/>
    <w:qFormat/>
    <w:rPr>
      <w:rFonts w:ascii="Tahoma" w:hAnsi="Tahoma"/>
    </w:rPr>
  </w:style>
  <w:style w:type="paragraph" w:customStyle="1" w:styleId="CharCharCharCharCharCharChar">
    <w:name w:val="Char Char Char Char Char Char Char"/>
    <w:basedOn w:val="a3"/>
    <w:autoRedefine/>
    <w:qFormat/>
    <w:rPr>
      <w:rFonts w:ascii="Tahoma" w:hAnsi="Tahoma"/>
    </w:rPr>
  </w:style>
  <w:style w:type="paragraph" w:customStyle="1" w:styleId="affff9">
    <w:name w:val="二级列表"/>
    <w:basedOn w:val="afff9"/>
    <w:next w:val="afff9"/>
    <w:autoRedefine/>
    <w:qFormat/>
    <w:pPr>
      <w:tabs>
        <w:tab w:val="left" w:pos="2120"/>
      </w:tabs>
      <w:ind w:firstLineChars="0" w:firstLine="0"/>
    </w:pPr>
    <w:rPr>
      <w:b/>
    </w:rPr>
  </w:style>
  <w:style w:type="paragraph" w:customStyle="1" w:styleId="Note">
    <w:name w:val="Note"/>
    <w:basedOn w:val="a3"/>
    <w:autoRedefine/>
    <w:qFormat/>
    <w:pPr>
      <w:pBdr>
        <w:top w:val="single" w:sz="12" w:space="3" w:color="auto"/>
        <w:bottom w:val="single" w:sz="12" w:space="3" w:color="auto"/>
      </w:pBdr>
      <w:spacing w:line="360" w:lineRule="auto"/>
    </w:pPr>
  </w:style>
  <w:style w:type="paragraph" w:customStyle="1" w:styleId="16615">
    <w:name w:val="样式 标题 1 + 居中 段前: 6 磅 段后: 6 磅 行距: 1.5 倍行距"/>
    <w:basedOn w:val="1"/>
    <w:autoRedefine/>
    <w:qFormat/>
    <w:pPr>
      <w:keepLines/>
      <w:adjustRightInd w:val="0"/>
      <w:spacing w:before="120" w:after="120" w:line="360" w:lineRule="auto"/>
      <w:jc w:val="center"/>
    </w:pPr>
    <w:rPr>
      <w:rFonts w:ascii="Times New Roman"/>
      <w:b/>
      <w:kern w:val="44"/>
      <w:sz w:val="32"/>
    </w:rPr>
  </w:style>
  <w:style w:type="paragraph" w:customStyle="1" w:styleId="FigureDescription">
    <w:name w:val="Figure Description"/>
    <w:next w:val="a3"/>
    <w:autoRedefine/>
    <w:qFormat/>
    <w:pPr>
      <w:snapToGrid w:val="0"/>
      <w:spacing w:before="80" w:after="320"/>
      <w:ind w:left="1134"/>
      <w:jc w:val="center"/>
    </w:pPr>
    <w:rPr>
      <w:rFonts w:ascii="Arial" w:eastAsia="黑体" w:hAnsi="Arial"/>
      <w:sz w:val="18"/>
    </w:rPr>
  </w:style>
  <w:style w:type="paragraph" w:customStyle="1" w:styleId="affffa">
    <w:name w:val="表格文本"/>
    <w:autoRedefine/>
    <w:qFormat/>
    <w:pPr>
      <w:tabs>
        <w:tab w:val="decimal" w:pos="0"/>
      </w:tabs>
    </w:pPr>
    <w:rPr>
      <w:rFonts w:ascii="Arial" w:hAnsi="Arial"/>
      <w:sz w:val="21"/>
    </w:rPr>
  </w:style>
  <w:style w:type="paragraph" w:customStyle="1" w:styleId="affffb">
    <w:name w:val="_"/>
    <w:basedOn w:val="a3"/>
    <w:autoRedefine/>
    <w:qFormat/>
    <w:pPr>
      <w:adjustRightInd w:val="0"/>
      <w:spacing w:line="360" w:lineRule="auto"/>
      <w:ind w:left="480" w:firstLine="200"/>
      <w:textAlignment w:val="baseline"/>
    </w:pPr>
    <w:rPr>
      <w:kern w:val="0"/>
    </w:rPr>
  </w:style>
  <w:style w:type="paragraph" w:customStyle="1" w:styleId="AANumbering">
    <w:name w:val="AA Numbering"/>
    <w:basedOn w:val="a3"/>
    <w:autoRedefine/>
    <w:qFormat/>
    <w:pPr>
      <w:tabs>
        <w:tab w:val="left" w:pos="1134"/>
        <w:tab w:val="left" w:pos="1280"/>
      </w:tabs>
      <w:adjustRightInd w:val="0"/>
      <w:snapToGrid w:val="0"/>
      <w:spacing w:line="280" w:lineRule="atLeast"/>
    </w:pPr>
    <w:rPr>
      <w:rFonts w:eastAsia="PMingLiU"/>
      <w:kern w:val="0"/>
      <w:lang w:eastAsia="zh-TW"/>
    </w:rPr>
  </w:style>
  <w:style w:type="paragraph" w:customStyle="1" w:styleId="0740">
    <w:name w:val="样式 首行缩进:  0.74 厘米"/>
    <w:basedOn w:val="a3"/>
    <w:autoRedefine/>
    <w:qFormat/>
    <w:pPr>
      <w:spacing w:line="360" w:lineRule="auto"/>
      <w:ind w:firstLine="420"/>
    </w:pPr>
  </w:style>
  <w:style w:type="paragraph" w:customStyle="1" w:styleId="2e">
    <w:name w:val="标题2"/>
    <w:basedOn w:val="23"/>
    <w:autoRedefine/>
    <w:qFormat/>
    <w:pPr>
      <w:keepNext w:val="0"/>
      <w:keepLines w:val="0"/>
      <w:adjustRightInd w:val="0"/>
      <w:snapToGrid w:val="0"/>
      <w:spacing w:before="0" w:after="0" w:line="360" w:lineRule="auto"/>
      <w:ind w:firstLineChars="196" w:firstLine="574"/>
      <w:outlineLvl w:val="9"/>
    </w:pPr>
    <w:rPr>
      <w:rFonts w:ascii="宋体" w:eastAsia="宋体" w:hAnsi="宋体"/>
      <w:spacing w:val="6"/>
      <w:sz w:val="28"/>
      <w:u w:val="single"/>
    </w:rPr>
  </w:style>
  <w:style w:type="paragraph" w:customStyle="1" w:styleId="Char4">
    <w:name w:val="正文格式 Char"/>
    <w:basedOn w:val="a3"/>
    <w:autoRedefine/>
    <w:qFormat/>
    <w:pPr>
      <w:adjustRightInd w:val="0"/>
      <w:spacing w:line="440" w:lineRule="atLeast"/>
      <w:ind w:firstLine="510"/>
      <w:textAlignment w:val="baseline"/>
    </w:pPr>
    <w:rPr>
      <w:kern w:val="0"/>
    </w:rPr>
  </w:style>
  <w:style w:type="paragraph" w:customStyle="1" w:styleId="GB23122">
    <w:name w:val="样式 仿宋_GB2312 首行缩进:  2 字符"/>
    <w:basedOn w:val="a3"/>
    <w:autoRedefine/>
    <w:qFormat/>
    <w:pPr>
      <w:spacing w:line="600" w:lineRule="exact"/>
      <w:ind w:firstLineChars="150" w:firstLine="420"/>
    </w:pPr>
    <w:rPr>
      <w:rFonts w:ascii="仿宋_GB2312" w:eastAsia="仿宋_GB2312" w:hAnsi="Arial"/>
      <w:kern w:val="0"/>
      <w:lang w:val="zh-CN"/>
    </w:rPr>
  </w:style>
  <w:style w:type="paragraph" w:customStyle="1" w:styleId="20257">
    <w:name w:val="样式 样式 正文首行缩进 2 + 左  0 字符 + 首行缩进:  2.57 字符"/>
    <w:basedOn w:val="a3"/>
    <w:next w:val="a3"/>
    <w:autoRedefine/>
    <w:qFormat/>
    <w:pPr>
      <w:adjustRightInd w:val="0"/>
      <w:snapToGrid w:val="0"/>
      <w:spacing w:after="120"/>
      <w:ind w:firstLineChars="257" w:firstLine="540"/>
    </w:pPr>
    <w:rPr>
      <w:sz w:val="21"/>
    </w:rPr>
  </w:style>
  <w:style w:type="paragraph" w:customStyle="1" w:styleId="affffc">
    <w:name w:val="简单回函地址"/>
    <w:basedOn w:val="a3"/>
    <w:autoRedefine/>
    <w:qFormat/>
    <w:pPr>
      <w:adjustRightInd w:val="0"/>
      <w:snapToGrid w:val="0"/>
      <w:spacing w:line="360" w:lineRule="auto"/>
    </w:pPr>
  </w:style>
  <w:style w:type="paragraph" w:customStyle="1" w:styleId="affffd">
    <w:name w:val="正文 + 三号"/>
    <w:basedOn w:val="a3"/>
    <w:autoRedefine/>
    <w:qFormat/>
    <w:rPr>
      <w:sz w:val="21"/>
    </w:rPr>
  </w:style>
  <w:style w:type="paragraph" w:customStyle="1" w:styleId="1b">
    <w:name w:val="小标题 1"/>
    <w:basedOn w:val="a3"/>
    <w:autoRedefine/>
    <w:qFormat/>
    <w:pPr>
      <w:autoSpaceDE w:val="0"/>
      <w:autoSpaceDN w:val="0"/>
      <w:adjustRightInd w:val="0"/>
      <w:spacing w:line="360" w:lineRule="atLeast"/>
    </w:pPr>
    <w:rPr>
      <w:rFonts w:ascii="文鼎粗黑" w:eastAsia="文鼎粗黑"/>
      <w:kern w:val="0"/>
      <w:sz w:val="22"/>
    </w:rPr>
  </w:style>
  <w:style w:type="paragraph" w:customStyle="1" w:styleId="1xz">
    <w:name w:val="样式1xz"/>
    <w:basedOn w:val="a3"/>
    <w:autoRedefine/>
    <w:qFormat/>
    <w:pPr>
      <w:tabs>
        <w:tab w:val="left" w:pos="1050"/>
        <w:tab w:val="right" w:leader="dot" w:pos="8296"/>
      </w:tabs>
    </w:pPr>
    <w:rPr>
      <w:caps/>
      <w:spacing w:val="20"/>
    </w:rPr>
  </w:style>
  <w:style w:type="paragraph" w:customStyle="1" w:styleId="affffe">
    <w:name w:val="图片文字"/>
    <w:basedOn w:val="a3"/>
    <w:autoRedefine/>
    <w:qFormat/>
    <w:pPr>
      <w:spacing w:line="240" w:lineRule="atLeast"/>
      <w:jc w:val="center"/>
    </w:pPr>
    <w:rPr>
      <w:sz w:val="21"/>
    </w:rPr>
  </w:style>
  <w:style w:type="paragraph" w:customStyle="1" w:styleId="afffff">
    <w:name w:val="摘要"/>
    <w:basedOn w:val="a3"/>
    <w:next w:val="23"/>
    <w:autoRedefine/>
    <w:qFormat/>
    <w:pPr>
      <w:spacing w:line="360" w:lineRule="auto"/>
    </w:pPr>
    <w:rPr>
      <w:rFonts w:eastAsia="黑体"/>
      <w:sz w:val="20"/>
    </w:rPr>
  </w:style>
  <w:style w:type="paragraph" w:customStyle="1" w:styleId="22">
    <w:name w:val="样式 正文首行缩进 2 + 首行缩进:  2 字符"/>
    <w:basedOn w:val="a3"/>
    <w:autoRedefine/>
    <w:qFormat/>
    <w:pPr>
      <w:numPr>
        <w:numId w:val="10"/>
      </w:numPr>
      <w:adjustRightInd w:val="0"/>
      <w:snapToGrid w:val="0"/>
      <w:spacing w:line="360" w:lineRule="auto"/>
    </w:pPr>
    <w:rPr>
      <w:rFonts w:ascii="Arial" w:hAnsi="Arial"/>
      <w:b/>
    </w:rPr>
  </w:style>
  <w:style w:type="paragraph" w:customStyle="1" w:styleId="51">
    <w:name w:val="标题5"/>
    <w:basedOn w:val="a3"/>
    <w:autoRedefine/>
    <w:qFormat/>
    <w:pPr>
      <w:tabs>
        <w:tab w:val="left" w:pos="0"/>
      </w:tabs>
      <w:autoSpaceDE w:val="0"/>
      <w:autoSpaceDN w:val="0"/>
      <w:adjustRightInd w:val="0"/>
      <w:snapToGrid w:val="0"/>
      <w:spacing w:line="320" w:lineRule="atLeast"/>
    </w:pPr>
    <w:rPr>
      <w:rFonts w:ascii="宋体"/>
      <w:kern w:val="0"/>
      <w:sz w:val="21"/>
    </w:rPr>
  </w:style>
  <w:style w:type="paragraph" w:customStyle="1" w:styleId="TableContents">
    <w:name w:val="Table Contents"/>
    <w:basedOn w:val="a4"/>
    <w:autoRedefine/>
    <w:qFormat/>
    <w:pPr>
      <w:suppressAutoHyphens/>
    </w:pPr>
    <w:rPr>
      <w:rFonts w:ascii="Times New Roman" w:eastAsia="Times New Roman"/>
      <w:kern w:val="0"/>
      <w:sz w:val="24"/>
    </w:rPr>
  </w:style>
  <w:style w:type="paragraph" w:customStyle="1" w:styleId="CharCharCharChar">
    <w:name w:val="文档正文 Char Char Char Char"/>
    <w:basedOn w:val="a3"/>
    <w:autoRedefine/>
    <w:qFormat/>
    <w:pPr>
      <w:adjustRightInd w:val="0"/>
      <w:spacing w:line="440" w:lineRule="exact"/>
      <w:ind w:firstLine="420"/>
      <w:textAlignment w:val="baseline"/>
    </w:pPr>
    <w:rPr>
      <w:rFonts w:ascii="Arial Narrow" w:hAnsi="Arial Narrow"/>
      <w:kern w:val="0"/>
    </w:rPr>
  </w:style>
  <w:style w:type="paragraph" w:customStyle="1" w:styleId="afffff0">
    <w:name w:val="È±Ê¡ÎÄ±¾"/>
    <w:basedOn w:val="a3"/>
    <w:autoRedefine/>
    <w:qFormat/>
    <w:pPr>
      <w:overflowPunct w:val="0"/>
      <w:autoSpaceDE w:val="0"/>
      <w:autoSpaceDN w:val="0"/>
      <w:adjustRightInd w:val="0"/>
      <w:textAlignment w:val="baseline"/>
    </w:pPr>
    <w:rPr>
      <w:kern w:val="0"/>
    </w:rPr>
  </w:style>
  <w:style w:type="paragraph" w:customStyle="1" w:styleId="TableDescription">
    <w:name w:val="Table Description"/>
    <w:next w:val="a3"/>
    <w:autoRedefine/>
    <w:qFormat/>
    <w:pPr>
      <w:keepNext/>
      <w:snapToGrid w:val="0"/>
      <w:spacing w:before="160" w:after="80"/>
      <w:ind w:left="1134"/>
      <w:jc w:val="center"/>
    </w:pPr>
    <w:rPr>
      <w:rFonts w:ascii="Arial" w:eastAsia="黑体" w:hAnsi="Arial"/>
      <w:sz w:val="18"/>
    </w:rPr>
  </w:style>
  <w:style w:type="paragraph" w:customStyle="1" w:styleId="1c">
    <w:name w:val="文本框样式1"/>
    <w:basedOn w:val="a3"/>
    <w:autoRedefine/>
    <w:qFormat/>
    <w:pPr>
      <w:adjustRightInd w:val="0"/>
      <w:snapToGrid w:val="0"/>
      <w:spacing w:before="60" w:line="180" w:lineRule="exact"/>
      <w:jc w:val="center"/>
    </w:pPr>
    <w:rPr>
      <w:sz w:val="21"/>
    </w:rPr>
  </w:style>
  <w:style w:type="paragraph" w:customStyle="1" w:styleId="CharCharCharCharCharCharChar1">
    <w:name w:val="Char Char Char Char Char Char Char1"/>
    <w:basedOn w:val="aa"/>
    <w:autoRedefine/>
    <w:qFormat/>
    <w:rPr>
      <w:rFonts w:ascii="宋体" w:hAnsi="Tahoma"/>
    </w:rPr>
  </w:style>
  <w:style w:type="paragraph" w:customStyle="1" w:styleId="CharCharCharChar0">
    <w:name w:val="Char Char Char Char"/>
    <w:basedOn w:val="a3"/>
    <w:autoRedefine/>
    <w:qFormat/>
    <w:pPr>
      <w:pageBreakBefore/>
      <w:spacing w:after="160" w:line="240" w:lineRule="exact"/>
    </w:pPr>
    <w:rPr>
      <w:rFonts w:ascii="Verdana" w:hAnsi="Verdana"/>
      <w:kern w:val="0"/>
      <w:sz w:val="20"/>
      <w:lang w:eastAsia="en-US"/>
    </w:rPr>
  </w:style>
  <w:style w:type="paragraph" w:customStyle="1" w:styleId="45">
    <w:name w:val="样式4"/>
    <w:basedOn w:val="4"/>
    <w:autoRedefine/>
    <w:qFormat/>
    <w:pPr>
      <w:adjustRightInd w:val="0"/>
      <w:snapToGrid w:val="0"/>
    </w:pPr>
  </w:style>
  <w:style w:type="paragraph" w:customStyle="1" w:styleId="afffff1">
    <w:name w:val="正文（首行不缩进）"/>
    <w:basedOn w:val="a3"/>
    <w:autoRedefine/>
    <w:qFormat/>
    <w:pPr>
      <w:autoSpaceDE w:val="0"/>
      <w:autoSpaceDN w:val="0"/>
      <w:adjustRightInd w:val="0"/>
      <w:spacing w:line="360" w:lineRule="auto"/>
    </w:pPr>
    <w:rPr>
      <w:kern w:val="0"/>
      <w:sz w:val="21"/>
    </w:rPr>
  </w:style>
  <w:style w:type="paragraph" w:customStyle="1" w:styleId="PullQuote">
    <w:name w:val="Pull Quote"/>
    <w:basedOn w:val="a3"/>
    <w:autoRedefine/>
    <w:qFormat/>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rPr>
  </w:style>
  <w:style w:type="paragraph" w:customStyle="1" w:styleId="xl40">
    <w:name w:val="xl40"/>
    <w:basedOn w:val="a3"/>
    <w:autoRedefine/>
    <w:qFormat/>
    <w:pPr>
      <w:pBdr>
        <w:left w:val="single" w:sz="4" w:space="0" w:color="auto"/>
        <w:right w:val="single" w:sz="4" w:space="0" w:color="auto"/>
      </w:pBdr>
      <w:spacing w:before="100" w:beforeAutospacing="1" w:after="100" w:afterAutospacing="1"/>
      <w:jc w:val="center"/>
    </w:pPr>
    <w:rPr>
      <w:rFonts w:ascii="宋体" w:hAnsi="宋体"/>
      <w:kern w:val="0"/>
    </w:rPr>
  </w:style>
  <w:style w:type="paragraph" w:customStyle="1" w:styleId="Char1CharCharChar1">
    <w:name w:val="Char1 Char Char Char1"/>
    <w:basedOn w:val="a3"/>
    <w:autoRedefine/>
    <w:qFormat/>
    <w:rPr>
      <w:rFonts w:ascii="Tahoma" w:hAnsi="Tahoma"/>
      <w:sz w:val="30"/>
    </w:rPr>
  </w:style>
  <w:style w:type="paragraph" w:customStyle="1" w:styleId="1d">
    <w:name w:val="彩色底纹1"/>
    <w:autoRedefine/>
    <w:qFormat/>
    <w:rPr>
      <w:kern w:val="2"/>
      <w:sz w:val="21"/>
    </w:rPr>
  </w:style>
  <w:style w:type="paragraph" w:customStyle="1" w:styleId="CharCharCharCharCharChar1Char">
    <w:name w:val="Char Char Char Char Char Char1 Char"/>
    <w:basedOn w:val="a3"/>
    <w:autoRedefine/>
    <w:qFormat/>
    <w:pPr>
      <w:spacing w:after="160" w:line="240" w:lineRule="exact"/>
    </w:pPr>
    <w:rPr>
      <w:rFonts w:ascii="Verdana" w:hAnsi="Verdana"/>
      <w:kern w:val="0"/>
      <w:sz w:val="21"/>
      <w:lang w:eastAsia="en-US"/>
    </w:rPr>
  </w:style>
  <w:style w:type="paragraph" w:customStyle="1" w:styleId="1e">
    <w:name w:val="附录1"/>
    <w:basedOn w:val="a3"/>
    <w:next w:val="a3"/>
    <w:autoRedefine/>
    <w:qFormat/>
    <w:pPr>
      <w:tabs>
        <w:tab w:val="left" w:pos="1304"/>
      </w:tabs>
      <w:ind w:left="425" w:hanging="425"/>
      <w:outlineLvl w:val="0"/>
    </w:pPr>
    <w:rPr>
      <w:rFonts w:ascii="黑体" w:eastAsia="黑体" w:hAnsi="黑体"/>
      <w:b/>
      <w:sz w:val="44"/>
    </w:rPr>
  </w:style>
  <w:style w:type="paragraph" w:customStyle="1" w:styleId="xl27">
    <w:name w:val="xl27"/>
    <w:basedOn w:val="a3"/>
    <w:autoRedefine/>
    <w:qFormat/>
    <w:pPr>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TableHeading">
    <w:name w:val="Table Heading"/>
    <w:autoRedefine/>
    <w:qFormat/>
    <w:pPr>
      <w:keepNext/>
      <w:snapToGrid w:val="0"/>
      <w:spacing w:before="80" w:after="80"/>
      <w:jc w:val="center"/>
    </w:pPr>
    <w:rPr>
      <w:rFonts w:ascii="Arial" w:eastAsia="黑体" w:hAnsi="Arial"/>
      <w:sz w:val="18"/>
    </w:rPr>
  </w:style>
  <w:style w:type="paragraph" w:customStyle="1" w:styleId="320">
    <w:name w:val="标题3——2"/>
    <w:basedOn w:val="30"/>
    <w:next w:val="aff0"/>
    <w:autoRedefine/>
    <w:qFormat/>
    <w:pPr>
      <w:tabs>
        <w:tab w:val="left" w:pos="1280"/>
        <w:tab w:val="right" w:leader="dot" w:pos="8777"/>
      </w:tabs>
      <w:spacing w:beforeLines="100" w:line="240" w:lineRule="auto"/>
      <w:ind w:left="851" w:hanging="851"/>
      <w:outlineLvl w:val="9"/>
    </w:pPr>
    <w:rPr>
      <w:rFonts w:ascii="黑体" w:eastAsia="黑体" w:hAnsi="宋体"/>
      <w:sz w:val="30"/>
    </w:rPr>
  </w:style>
  <w:style w:type="paragraph" w:customStyle="1" w:styleId="a0">
    <w:name w:val="首行缩进"/>
    <w:basedOn w:val="a3"/>
    <w:autoRedefine/>
    <w:qFormat/>
    <w:pPr>
      <w:numPr>
        <w:numId w:val="11"/>
      </w:numPr>
      <w:spacing w:line="360" w:lineRule="auto"/>
    </w:pPr>
    <w:rPr>
      <w:rFonts w:eastAsia="仿宋_GB2312"/>
    </w:rPr>
  </w:style>
  <w:style w:type="paragraph" w:customStyle="1" w:styleId="bt">
    <w:name w:val="bt"/>
    <w:basedOn w:val="a3"/>
    <w:next w:val="a4"/>
    <w:autoRedefine/>
    <w:qFormat/>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styleId="afffff2">
    <w:name w:val="List Paragraph"/>
    <w:basedOn w:val="a3"/>
    <w:autoRedefine/>
    <w:uiPriority w:val="99"/>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3.xml><?xml version="1.0" encoding="utf-8"?>
<DataSources/>
</file>

<file path=customXml/itemProps1.xml><?xml version="1.0" encoding="utf-8"?>
<ds:datastoreItem xmlns:ds="http://schemas.openxmlformats.org/officeDocument/2006/customXml" ds:itemID="{952CCA6F-0A40-43E7-B541-557A9FFCE3A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29EED97-756E-44CB-A659-2CC4F0FD26F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592</Words>
  <Characters>3379</Characters>
  <Application>Microsoft Office Word</Application>
  <DocSecurity>0</DocSecurity>
  <Lines>28</Lines>
  <Paragraphs>7</Paragraphs>
  <ScaleCrop>false</ScaleCrop>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王东</cp:lastModifiedBy>
  <cp:revision>3</cp:revision>
  <cp:lastPrinted>2021-01-15T07:50:00Z</cp:lastPrinted>
  <dcterms:created xsi:type="dcterms:W3CDTF">2025-07-17T06:32:00Z</dcterms:created>
  <dcterms:modified xsi:type="dcterms:W3CDTF">2025-07-18T07:01:00Z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SaveFontToCloudKey">
    <vt:lpwstr>341828045_btnclosed</vt:lpwstr>
  </property>
  <property fmtid="{D5CDD505-2E9C-101B-9397-08002B2CF9AE}" pid="4" name="ICV">
    <vt:lpwstr>BEF65DD663404F97B8797C28E2F10482_13</vt:lpwstr>
  </property>
  <property fmtid="{D5CDD505-2E9C-101B-9397-08002B2CF9AE}" pid="5" name="UFIDA_U9App_DataSourceXMLPart">
    <vt:lpwstr>{329EED97-756E-44CB-A659-2CC4F0FD26FA}</vt:lpwstr>
  </property>
</Properties>
</file>